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6C6ED">
      <w:pPr>
        <w:pStyle w:val="3"/>
        <w:jc w:val="center"/>
        <w:rPr>
          <w:b/>
          <w:bCs/>
          <w:sz w:val="44"/>
          <w:szCs w:val="44"/>
        </w:rPr>
      </w:pPr>
      <w:r>
        <w:rPr>
          <w:rFonts w:hint="eastAsia"/>
          <w:b/>
          <w:bCs/>
          <w:sz w:val="44"/>
          <w:szCs w:val="44"/>
        </w:rPr>
        <w:t>委托服务合同</w:t>
      </w:r>
    </w:p>
    <w:p w14:paraId="6E1C04B6"/>
    <w:p w14:paraId="1188B710">
      <w:pPr>
        <w:spacing w:line="360" w:lineRule="auto"/>
        <w:rPr>
          <w:rFonts w:ascii="宋体" w:hAnsi="宋体"/>
          <w:b/>
          <w:bCs/>
        </w:rPr>
      </w:pPr>
      <w:r>
        <w:rPr>
          <w:rFonts w:hint="eastAsia" w:ascii="宋体" w:hAnsi="宋体"/>
          <w:b/>
          <w:bCs/>
        </w:rPr>
        <w:t xml:space="preserve">甲    </w:t>
      </w:r>
      <w:r>
        <w:rPr>
          <w:rFonts w:ascii="宋体" w:hAnsi="宋体"/>
          <w:b/>
          <w:bCs/>
        </w:rPr>
        <w:t>方：</w:t>
      </w:r>
      <w:r>
        <w:rPr>
          <w:rFonts w:hint="eastAsia" w:ascii="宋体" w:hAnsi="宋体"/>
          <w:b/>
          <w:bCs/>
        </w:rPr>
        <w:t>【</w:t>
      </w:r>
      <w:permStart w:id="0" w:edGrp="everyone"/>
      <w:r>
        <w:rPr>
          <w:rFonts w:hint="eastAsia" w:ascii="宋体" w:hAnsi="宋体"/>
          <w:b/>
          <w:bCs/>
        </w:rPr>
        <w:t xml:space="preserve">       </w:t>
      </w:r>
      <w:permEnd w:id="0"/>
      <w:r>
        <w:rPr>
          <w:rFonts w:hint="eastAsia" w:ascii="宋体" w:hAnsi="宋体"/>
          <w:b/>
          <w:bCs/>
        </w:rPr>
        <w:t xml:space="preserve"> 】</w:t>
      </w:r>
    </w:p>
    <w:p w14:paraId="4A060D92">
      <w:pPr>
        <w:spacing w:line="360" w:lineRule="auto"/>
        <w:rPr>
          <w:rFonts w:ascii="宋体" w:hAnsi="宋体"/>
        </w:rPr>
      </w:pPr>
      <w:r>
        <w:rPr>
          <w:rFonts w:hint="eastAsia" w:ascii="宋体" w:hAnsi="宋体"/>
        </w:rPr>
        <w:t>联系地址：【</w:t>
      </w:r>
      <w:permStart w:id="1" w:edGrp="everyone"/>
      <w:r>
        <w:rPr>
          <w:rFonts w:hint="eastAsia" w:ascii="宋体" w:hAnsi="宋体"/>
        </w:rPr>
        <w:t xml:space="preserve">       </w:t>
      </w:r>
      <w:permEnd w:id="1"/>
      <w:r>
        <w:rPr>
          <w:rFonts w:hint="eastAsia" w:ascii="宋体" w:hAnsi="宋体"/>
        </w:rPr>
        <w:t xml:space="preserve"> 】  </w:t>
      </w:r>
      <w:r>
        <w:rPr>
          <w:rFonts w:hint="eastAsia" w:ascii="宋体" w:hAnsi="宋体"/>
          <w:b/>
          <w:bCs/>
        </w:rPr>
        <w:t xml:space="preserve">                </w:t>
      </w:r>
    </w:p>
    <w:p w14:paraId="4E6FBE46">
      <w:pPr>
        <w:spacing w:line="360" w:lineRule="auto"/>
      </w:pPr>
    </w:p>
    <w:p w14:paraId="0D1618C9">
      <w:pPr>
        <w:spacing w:line="360" w:lineRule="auto"/>
        <w:rPr>
          <w:rFonts w:ascii="宋体" w:hAnsi="宋体"/>
          <w:b/>
          <w:bCs/>
        </w:rPr>
      </w:pPr>
      <w:r>
        <w:rPr>
          <w:rFonts w:hint="eastAsia" w:ascii="宋体" w:hAnsi="宋体"/>
          <w:b/>
          <w:bCs/>
        </w:rPr>
        <w:t>乙    方：【</w:t>
      </w:r>
      <w:permStart w:id="2" w:edGrp="everyone"/>
      <w:r>
        <w:rPr>
          <w:rFonts w:hint="eastAsia" w:ascii="宋体" w:hAnsi="宋体"/>
          <w:b/>
          <w:bCs/>
        </w:rPr>
        <w:t xml:space="preserve"> </w:t>
      </w:r>
      <w:r>
        <w:rPr>
          <w:rFonts w:hint="eastAsia" w:ascii="宋体" w:hAnsi="宋体"/>
          <w:b/>
          <w:bCs/>
          <w:sz w:val="18"/>
          <w:szCs w:val="16"/>
        </w:rPr>
        <w:t xml:space="preserve"> </w:t>
      </w:r>
      <w:r>
        <w:rPr>
          <w:rFonts w:hint="eastAsia" w:ascii="宋体" w:hAnsi="宋体" w:eastAsia="宋体" w:cs="宋体"/>
          <w:sz w:val="24"/>
          <w:szCs w:val="24"/>
          <w:lang w:val="en-US" w:eastAsia="zh-CN"/>
        </w:rPr>
        <w:t>河南立晨数字科技有限公司</w:t>
      </w:r>
      <w:r>
        <w:rPr>
          <w:rFonts w:hint="eastAsia" w:ascii="宋体" w:hAnsi="宋体"/>
          <w:b/>
          <w:bCs/>
          <w:sz w:val="18"/>
          <w:szCs w:val="16"/>
        </w:rPr>
        <w:t xml:space="preserve"> </w:t>
      </w:r>
      <w:r>
        <w:rPr>
          <w:rFonts w:hint="eastAsia" w:ascii="宋体" w:hAnsi="宋体"/>
          <w:b/>
          <w:bCs/>
        </w:rPr>
        <w:t xml:space="preserve">      </w:t>
      </w:r>
      <w:permEnd w:id="2"/>
      <w:r>
        <w:rPr>
          <w:rFonts w:hint="eastAsia" w:ascii="宋体" w:hAnsi="宋体"/>
          <w:b/>
          <w:bCs/>
        </w:rPr>
        <w:t xml:space="preserve"> 】</w:t>
      </w:r>
    </w:p>
    <w:p w14:paraId="54A7A5FF">
      <w:pPr>
        <w:spacing w:line="360" w:lineRule="auto"/>
        <w:rPr>
          <w:rFonts w:ascii="宋体" w:hAnsi="宋体"/>
        </w:rPr>
      </w:pPr>
      <w:r>
        <w:rPr>
          <w:rFonts w:hint="eastAsia" w:ascii="宋体" w:hAnsi="宋体"/>
        </w:rPr>
        <w:t>联系地址：【</w:t>
      </w:r>
      <w:permStart w:id="3" w:edGrp="everyone"/>
      <w:r>
        <w:rPr>
          <w:rFonts w:hint="eastAsia" w:ascii="宋体" w:hAnsi="宋体"/>
          <w:lang w:val="en-US" w:eastAsia="zh-CN"/>
        </w:rPr>
        <w:t xml:space="preserve"> </w:t>
      </w:r>
      <w:r>
        <w:rPr>
          <w:rFonts w:hint="eastAsia" w:ascii="宋体" w:hAnsi="宋体" w:eastAsia="宋体" w:cs="宋体"/>
          <w:sz w:val="24"/>
          <w:szCs w:val="24"/>
          <w:lang w:val="en-US" w:eastAsia="zh-CN"/>
        </w:rPr>
        <w:t>河南自贸试验区郑州片区(经开)第二大街与经北一路向西50米路北东楼101室</w:t>
      </w:r>
      <w:r>
        <w:rPr>
          <w:rFonts w:hint="eastAsia" w:ascii="宋体" w:hAnsi="宋体"/>
          <w:lang w:val="en-US" w:eastAsia="zh-CN"/>
        </w:rPr>
        <w:t xml:space="preserve"> </w:t>
      </w:r>
      <w:permEnd w:id="3"/>
      <w:r>
        <w:rPr>
          <w:rFonts w:hint="eastAsia" w:ascii="宋体" w:hAnsi="宋体"/>
        </w:rPr>
        <w:t xml:space="preserve">】  </w:t>
      </w:r>
      <w:r>
        <w:rPr>
          <w:rFonts w:hint="eastAsia" w:ascii="宋体" w:hAnsi="宋体"/>
          <w:b/>
          <w:bCs/>
        </w:rPr>
        <w:t xml:space="preserve">                </w:t>
      </w:r>
    </w:p>
    <w:p w14:paraId="546D3303">
      <w:pPr>
        <w:spacing w:line="360" w:lineRule="auto"/>
        <w:rPr>
          <w:rFonts w:ascii="宋体" w:hAnsi="宋体"/>
        </w:rPr>
      </w:pPr>
    </w:p>
    <w:p w14:paraId="37D11B87">
      <w:pPr>
        <w:snapToGrid w:val="0"/>
        <w:spacing w:line="360" w:lineRule="auto"/>
        <w:ind w:firstLine="420"/>
        <w:rPr>
          <w:rFonts w:hint="eastAsia" w:ascii="宋体" w:hAnsi="宋体"/>
          <w:szCs w:val="21"/>
        </w:rPr>
      </w:pPr>
      <w:bookmarkStart w:id="0" w:name="OLE_LINK108"/>
      <w:bookmarkStart w:id="1" w:name="OLE_LINK109"/>
      <w:r>
        <w:rPr>
          <w:rFonts w:hint="eastAsia" w:ascii="宋体" w:hAnsi="宋体"/>
          <w:szCs w:val="21"/>
        </w:rPr>
        <w:t>根据《中华人民共和国民法典》等相关法律、法规及其他规范性文件的相关规定，甲、乙双方通过平等自愿协商，本着公平、公正的原则，达成如下协议，以兹共同遵守。</w:t>
      </w:r>
      <w:bookmarkEnd w:id="0"/>
      <w:bookmarkEnd w:id="1"/>
      <w:bookmarkStart w:id="7" w:name="_GoBack"/>
      <w:bookmarkEnd w:id="7"/>
    </w:p>
    <w:p w14:paraId="1C5F09D5">
      <w:pPr>
        <w:adjustRightInd w:val="0"/>
        <w:snapToGrid w:val="0"/>
        <w:spacing w:before="312" w:beforeLines="100" w:line="360" w:lineRule="auto"/>
        <w:ind w:firstLine="361" w:firstLineChars="200"/>
        <w:rPr>
          <w:rFonts w:ascii="宋体" w:hAnsi="宋体" w:cs="宋体"/>
          <w:b/>
          <w:iCs/>
          <w:sz w:val="18"/>
          <w:szCs w:val="18"/>
          <w:u w:val="single"/>
        </w:rPr>
      </w:pPr>
      <w:r>
        <w:rPr>
          <w:rFonts w:hint="eastAsia" w:ascii="宋体" w:hAnsi="宋体" w:cs="宋体"/>
          <w:b/>
          <w:iCs/>
          <w:sz w:val="18"/>
          <w:szCs w:val="18"/>
          <w:u w:val="single"/>
        </w:rPr>
        <w:t>特别提示：</w:t>
      </w:r>
    </w:p>
    <w:p w14:paraId="2694E55B">
      <w:pPr>
        <w:adjustRightInd w:val="0"/>
        <w:snapToGrid w:val="0"/>
        <w:spacing w:line="360" w:lineRule="auto"/>
        <w:ind w:firstLine="361" w:firstLineChars="200"/>
        <w:rPr>
          <w:rFonts w:ascii="宋体" w:hAnsi="宋体" w:cs="宋体"/>
          <w:b/>
          <w:iCs/>
          <w:sz w:val="18"/>
          <w:szCs w:val="18"/>
          <w:u w:val="single"/>
        </w:rPr>
      </w:pPr>
      <w:r>
        <w:rPr>
          <w:rFonts w:hint="eastAsia" w:ascii="宋体" w:hAnsi="宋体" w:cs="宋体"/>
          <w:b/>
          <w:iCs/>
          <w:sz w:val="18"/>
          <w:szCs w:val="18"/>
          <w:u w:val="single"/>
        </w:rPr>
        <w:t>1、军人、公职人员等国家法律法规、规章和纪律规定禁止从事兼职或经商的人员，严禁使用本协议项下乙方提供的委托代发综合服务。</w:t>
      </w:r>
    </w:p>
    <w:p w14:paraId="0DDD32AB">
      <w:pPr>
        <w:adjustRightInd w:val="0"/>
        <w:snapToGrid w:val="0"/>
        <w:spacing w:line="360" w:lineRule="auto"/>
        <w:ind w:firstLine="361" w:firstLineChars="200"/>
        <w:rPr>
          <w:rFonts w:ascii="宋体" w:hAnsi="宋体" w:cs="宋体"/>
          <w:b/>
          <w:iCs/>
          <w:sz w:val="18"/>
          <w:szCs w:val="18"/>
          <w:u w:val="single"/>
        </w:rPr>
      </w:pPr>
      <w:r>
        <w:rPr>
          <w:rFonts w:hint="eastAsia" w:ascii="宋体" w:hAnsi="宋体" w:cs="宋体"/>
          <w:b/>
          <w:iCs/>
          <w:sz w:val="18"/>
          <w:szCs w:val="18"/>
          <w:u w:val="single"/>
        </w:rPr>
        <w:t>2、甲方或其关联企业雇员或者其他与甲方或其关联企业具有劳动/劳务合同关系并取得工资薪金或报酬所得的人员。或者与甲方或其关联企业签署《竞业禁止协议》或相关竞业约定并取得竞业限制补偿金的人员，严禁使用本协议项下乙方提供的委托代发综合服务。</w:t>
      </w:r>
    </w:p>
    <w:p w14:paraId="02443072">
      <w:pPr>
        <w:adjustRightInd w:val="0"/>
        <w:snapToGrid w:val="0"/>
        <w:spacing w:line="360" w:lineRule="auto"/>
        <w:ind w:firstLine="361" w:firstLineChars="200"/>
        <w:rPr>
          <w:rFonts w:ascii="宋体" w:hAnsi="宋体" w:cs="宋体"/>
          <w:b/>
          <w:iCs/>
          <w:sz w:val="18"/>
          <w:szCs w:val="18"/>
          <w:u w:val="single"/>
        </w:rPr>
      </w:pPr>
      <w:r>
        <w:rPr>
          <w:rFonts w:hint="eastAsia" w:ascii="宋体" w:hAnsi="宋体" w:cs="宋体"/>
          <w:b/>
          <w:iCs/>
          <w:sz w:val="18"/>
          <w:szCs w:val="18"/>
          <w:u w:val="single"/>
        </w:rPr>
        <w:t>3、甲方或其关联企业法定代表人、股东、董事、监事、高级管理人员、其他核心人员等与甲方或其关联企业有关联关系的人员，一律严禁使用本协议项下乙方提供的委托代发综合服务。</w:t>
      </w:r>
    </w:p>
    <w:p w14:paraId="0CA4DDFA">
      <w:pPr>
        <w:adjustRightInd w:val="0"/>
        <w:snapToGrid w:val="0"/>
        <w:spacing w:line="360" w:lineRule="auto"/>
        <w:ind w:firstLine="361" w:firstLineChars="200"/>
      </w:pPr>
      <w:r>
        <w:rPr>
          <w:rFonts w:hint="eastAsia" w:ascii="宋体" w:hAnsi="宋体" w:cs="宋体"/>
          <w:b/>
          <w:iCs/>
          <w:sz w:val="18"/>
          <w:szCs w:val="18"/>
          <w:u w:val="single"/>
        </w:rPr>
        <w:t>一经发现有上述任一行为的，乙方有权上报税务机关及其他相关国家机关。税务机关及其他相关国家机关根据《中华人民共和国税收征收管理法》及其他相关法律法规的规定追究责任主体的法律责任。</w:t>
      </w:r>
    </w:p>
    <w:p w14:paraId="7078C8A1">
      <w:pPr>
        <w:pStyle w:val="2"/>
      </w:pPr>
    </w:p>
    <w:p w14:paraId="7331F3DE">
      <w:pPr>
        <w:spacing w:before="156" w:beforeLines="50" w:line="360" w:lineRule="auto"/>
        <w:ind w:firstLine="422" w:firstLineChars="200"/>
        <w:outlineLvl w:val="0"/>
        <w:rPr>
          <w:rFonts w:ascii="宋体" w:hAnsi="宋体"/>
          <w:b/>
          <w:szCs w:val="21"/>
        </w:rPr>
      </w:pPr>
      <w:r>
        <w:rPr>
          <w:rFonts w:hint="eastAsia" w:ascii="宋体" w:hAnsi="宋体"/>
          <w:b/>
          <w:szCs w:val="21"/>
        </w:rPr>
        <w:t>第一条 合作内容</w:t>
      </w:r>
    </w:p>
    <w:p w14:paraId="655C2FA0">
      <w:pPr>
        <w:pStyle w:val="20"/>
        <w:numPr>
          <w:ilvl w:val="1"/>
          <w:numId w:val="1"/>
        </w:numPr>
        <w:spacing w:line="360" w:lineRule="auto"/>
        <w:ind w:left="0" w:firstLine="420"/>
        <w:rPr>
          <w:rFonts w:ascii="宋体" w:hAnsi="宋体"/>
          <w:szCs w:val="21"/>
        </w:rPr>
      </w:pPr>
      <w:r>
        <w:rPr>
          <w:rFonts w:hint="eastAsia" w:ascii="宋体" w:hAnsi="宋体"/>
          <w:szCs w:val="21"/>
        </w:rPr>
        <w:t>乙方接受甲方委托为其提供</w:t>
      </w:r>
      <w:permStart w:id="4" w:edGrp="everyone"/>
      <w:r>
        <w:rPr>
          <w:rFonts w:hint="eastAsia" w:ascii="宋体" w:hAnsi="宋体"/>
          <w:szCs w:val="21"/>
          <w:u w:val="single"/>
          <w:lang w:val="en-US" w:eastAsia="zh-CN"/>
        </w:rPr>
        <w:t xml:space="preserve">           </w:t>
      </w:r>
      <w:permEnd w:id="4"/>
      <w:r>
        <w:rPr>
          <w:rFonts w:hint="eastAsia" w:ascii="宋体" w:hAnsi="宋体"/>
          <w:szCs w:val="21"/>
        </w:rPr>
        <w:t>服务，向自由职业者支付相应个人经营所得，及依照主管税务机关授予的权限向自由职业者代征收个人生产经营所得税税款。</w:t>
      </w:r>
    </w:p>
    <w:p w14:paraId="7FB09C2D">
      <w:pPr>
        <w:pStyle w:val="20"/>
        <w:numPr>
          <w:ilvl w:val="1"/>
          <w:numId w:val="1"/>
        </w:numPr>
        <w:spacing w:line="360" w:lineRule="auto"/>
        <w:ind w:left="0" w:firstLine="420"/>
        <w:rPr>
          <w:rFonts w:ascii="宋体" w:hAnsi="宋体"/>
          <w:szCs w:val="21"/>
        </w:rPr>
      </w:pPr>
      <w:r>
        <w:rPr>
          <w:rFonts w:hint="eastAsia" w:ascii="宋体" w:hAnsi="宋体"/>
          <w:szCs w:val="21"/>
        </w:rPr>
        <w:t>根据甲方需求，甲方委托乙方代为支付生产经营所得的、从事生产经营的自由职业者的类型包括：电子商务网店、自媒体平台个人工作者、共享经济平台、众包平台的业务承接人（未取得工商营业执照的自然人）等。</w:t>
      </w:r>
    </w:p>
    <w:p w14:paraId="3A1AA0A2">
      <w:pPr>
        <w:spacing w:before="156" w:beforeLines="50" w:line="360" w:lineRule="auto"/>
        <w:ind w:firstLine="422" w:firstLineChars="200"/>
        <w:outlineLvl w:val="0"/>
        <w:rPr>
          <w:rFonts w:ascii="宋体" w:hAnsi="宋体"/>
          <w:b/>
          <w:szCs w:val="21"/>
        </w:rPr>
      </w:pPr>
      <w:r>
        <w:rPr>
          <w:rFonts w:hint="eastAsia" w:ascii="宋体" w:hAnsi="宋体"/>
          <w:b/>
          <w:szCs w:val="21"/>
        </w:rPr>
        <w:t>第二条 甲方的权利与义务</w:t>
      </w:r>
    </w:p>
    <w:p w14:paraId="7EF6D261">
      <w:pPr>
        <w:pStyle w:val="20"/>
        <w:numPr>
          <w:ilvl w:val="0"/>
          <w:numId w:val="2"/>
        </w:numPr>
        <w:spacing w:line="360" w:lineRule="auto"/>
        <w:ind w:left="0" w:firstLine="420"/>
        <w:rPr>
          <w:rFonts w:ascii="宋体" w:hAnsi="宋体"/>
          <w:szCs w:val="21"/>
        </w:rPr>
      </w:pPr>
      <w:r>
        <w:rPr>
          <w:rFonts w:hint="eastAsia" w:ascii="宋体" w:hAnsi="宋体"/>
          <w:szCs w:val="21"/>
        </w:rPr>
        <w:t>甲方在</w:t>
      </w:r>
      <w:r>
        <w:rPr>
          <w:rFonts w:hint="eastAsia" w:ascii="宋体" w:hAnsi="宋体" w:cs="宋体"/>
          <w:szCs w:val="21"/>
        </w:rPr>
        <w:t>每个项目委托乙方代发前，应向乙方提供</w:t>
      </w:r>
      <w:r>
        <w:rPr>
          <w:rFonts w:hint="default"/>
          <w:lang w:eastAsia="zh-Hans"/>
        </w:rPr>
        <w:t>《</w:t>
      </w:r>
      <w:r>
        <w:rPr>
          <w:rFonts w:hint="eastAsia"/>
          <w:lang w:val="en-US" w:eastAsia="zh-Hans"/>
        </w:rPr>
        <w:t>业务场景交付成果</w:t>
      </w:r>
      <w:r>
        <w:rPr>
          <w:rFonts w:hint="default"/>
          <w:lang w:eastAsia="zh-Hans"/>
        </w:rPr>
        <w:t>》</w:t>
      </w:r>
      <w:r>
        <w:rPr>
          <w:rFonts w:hint="eastAsia"/>
          <w:lang w:val="en-US" w:eastAsia="zh-Hans"/>
        </w:rPr>
        <w:t>详见</w:t>
      </w:r>
      <w:r>
        <w:rPr>
          <w:rFonts w:hint="default"/>
          <w:lang w:eastAsia="zh-Hans"/>
        </w:rPr>
        <w:t>（</w:t>
      </w:r>
      <w:r>
        <w:rPr>
          <w:rFonts w:hint="eastAsia"/>
          <w:lang w:val="en-US" w:eastAsia="zh-Hans"/>
        </w:rPr>
        <w:t>风控信息采集表</w:t>
      </w:r>
      <w:r>
        <w:rPr>
          <w:rFonts w:hint="eastAsia" w:ascii="宋体" w:hAnsi="宋体" w:cs="宋体"/>
          <w:szCs w:val="21"/>
        </w:rPr>
        <w:t>），并加盖甲方公章，甲方保证提供的该文件真实、合法、有效。乙方没有对该文件进行任何审查的义务，如甲方提供虚假、伪造或遗漏重要信息给乙方造成损失的，甲方应承担全部赔偿责任（包括但不限于律师费、诉讼费、差旅费、运费、评估费、第三方索赔等）。</w:t>
      </w:r>
    </w:p>
    <w:p w14:paraId="6E789081">
      <w:pPr>
        <w:pStyle w:val="20"/>
        <w:numPr>
          <w:ilvl w:val="0"/>
          <w:numId w:val="2"/>
        </w:numPr>
        <w:spacing w:line="360" w:lineRule="auto"/>
        <w:ind w:left="0" w:firstLine="420"/>
        <w:rPr>
          <w:rFonts w:ascii="宋体" w:hAnsi="宋体"/>
          <w:szCs w:val="21"/>
        </w:rPr>
      </w:pPr>
      <w:r>
        <w:rPr>
          <w:rFonts w:hint="eastAsia" w:ascii="宋体" w:hAnsi="宋体"/>
          <w:szCs w:val="21"/>
        </w:rPr>
        <w:t>甲方自行规范其与自由职业者的交易方式及法律关系，并自行与自由职业者签订服务合同，如因此任何产生争议纠纷的，由甲方自行处理，与乙方无关。</w:t>
      </w:r>
    </w:p>
    <w:p w14:paraId="10D70DF8">
      <w:pPr>
        <w:pStyle w:val="20"/>
        <w:numPr>
          <w:ilvl w:val="0"/>
          <w:numId w:val="2"/>
        </w:numPr>
        <w:spacing w:line="360" w:lineRule="auto"/>
        <w:ind w:left="0" w:firstLine="420"/>
        <w:rPr>
          <w:rFonts w:ascii="宋体" w:hAnsi="宋体"/>
          <w:szCs w:val="21"/>
        </w:rPr>
      </w:pPr>
      <w:r>
        <w:rPr>
          <w:rFonts w:hint="eastAsia" w:ascii="宋体" w:hAnsi="宋体"/>
          <w:szCs w:val="21"/>
        </w:rPr>
        <w:t>甲方有权根据业务需要、自由职业者活动等情况决定对自由职业者采取暂停活动及暂停对应到该自由职业者的费用结算、解除与该自由职业者的活动安排及相应合同安排等措施，但甲方采取相关措施应当妥善处理与自由职业者之间的合作关系，不得对乙方造成任何损失。</w:t>
      </w:r>
    </w:p>
    <w:p w14:paraId="566C8C83">
      <w:pPr>
        <w:pStyle w:val="20"/>
        <w:numPr>
          <w:ilvl w:val="0"/>
          <w:numId w:val="2"/>
        </w:numPr>
        <w:spacing w:line="360" w:lineRule="auto"/>
        <w:ind w:left="0" w:firstLine="420"/>
        <w:rPr>
          <w:rFonts w:ascii="宋体" w:hAnsi="宋体"/>
          <w:szCs w:val="21"/>
        </w:rPr>
      </w:pPr>
      <w:r>
        <w:rPr>
          <w:rFonts w:hint="eastAsia" w:ascii="宋体" w:hAnsi="宋体"/>
          <w:szCs w:val="21"/>
        </w:rPr>
        <w:t>甲方应当如实生成需要委托乙方代为支付的经营所得明细，并按时足额向乙方支付服务费，并应独立承担与自由职业者任何有关的法律责任。</w:t>
      </w:r>
    </w:p>
    <w:p w14:paraId="1314242B">
      <w:pPr>
        <w:pStyle w:val="20"/>
        <w:numPr>
          <w:ilvl w:val="0"/>
          <w:numId w:val="2"/>
        </w:numPr>
        <w:spacing w:line="360" w:lineRule="auto"/>
        <w:ind w:left="0" w:firstLine="420"/>
        <w:rPr>
          <w:rFonts w:ascii="宋体" w:hAnsi="宋体"/>
          <w:szCs w:val="21"/>
        </w:rPr>
      </w:pPr>
      <w:r>
        <w:rPr>
          <w:rFonts w:hint="eastAsia" w:ascii="宋体" w:hAnsi="宋体"/>
          <w:szCs w:val="21"/>
        </w:rPr>
        <w:t>甲方应当在与自由职业者签订的服务合同中约定相关服务要求、业务规则，并将服务合同复印件留存乙方备案。如税务局需要核查服务基础，甲方应配合提供合同原件。</w:t>
      </w:r>
    </w:p>
    <w:p w14:paraId="25B2F0EA">
      <w:pPr>
        <w:spacing w:line="360" w:lineRule="auto"/>
        <w:ind w:firstLine="420" w:firstLineChars="200"/>
        <w:rPr>
          <w:rFonts w:ascii="宋体" w:hAnsi="宋体"/>
          <w:szCs w:val="21"/>
        </w:rPr>
      </w:pPr>
      <w:r>
        <w:rPr>
          <w:rFonts w:hint="eastAsia" w:ascii="宋体" w:hAnsi="宋体"/>
          <w:szCs w:val="21"/>
        </w:rPr>
        <w:t>乙方后期上线系统对服务合同进行管理的，甲方应予配合。</w:t>
      </w:r>
    </w:p>
    <w:p w14:paraId="426B34E2">
      <w:pPr>
        <w:pStyle w:val="20"/>
        <w:numPr>
          <w:ilvl w:val="0"/>
          <w:numId w:val="2"/>
        </w:numPr>
        <w:spacing w:line="360" w:lineRule="auto"/>
        <w:ind w:left="0" w:firstLine="420"/>
        <w:rPr>
          <w:rFonts w:ascii="宋体" w:hAnsi="宋体"/>
          <w:szCs w:val="21"/>
        </w:rPr>
      </w:pPr>
      <w:r>
        <w:rPr>
          <w:rFonts w:hint="eastAsia" w:ascii="宋体" w:hAnsi="宋体"/>
          <w:szCs w:val="21"/>
        </w:rPr>
        <w:t>甲方应当保证为自由职业者安排的服务内容不违反法律、不有伤社会风化、不有损自由职业者的身心健康与安全、不违反公序良俗，充分保障自由职业者及乙方各项权益的有效实现。</w:t>
      </w:r>
    </w:p>
    <w:p w14:paraId="6040158D">
      <w:pPr>
        <w:pStyle w:val="20"/>
        <w:numPr>
          <w:ilvl w:val="0"/>
          <w:numId w:val="2"/>
        </w:numPr>
        <w:spacing w:line="360" w:lineRule="auto"/>
        <w:ind w:left="0" w:firstLine="420"/>
        <w:rPr>
          <w:rFonts w:ascii="宋体" w:hAnsi="宋体"/>
          <w:szCs w:val="21"/>
        </w:rPr>
      </w:pPr>
      <w:r>
        <w:rPr>
          <w:rFonts w:hint="eastAsia" w:ascii="宋体" w:hAnsi="宋体"/>
          <w:szCs w:val="21"/>
        </w:rPr>
        <w:t>甲方不得从事违反法律、行政法规、规章、规范性文件的等行为，如洗钱、偷税漏税及其他乙方认为不得利用乙方的服务进行的行为等。如甲方利用乙方的服务实施违法行为，或导致第三方投诉或使乙方面临相关主管机关的审查、质询或行政处罚等，乙方有权立即停止甲方的委托服务。且甲方在收到通知后，应立即以自己名义出面与第三方协商、应诉或接受相关主管机关审查或质询，承担由此产生的所有费用，并赔偿因此给乙方造成的全部损失。</w:t>
      </w:r>
    </w:p>
    <w:p w14:paraId="6B0EABA7">
      <w:pPr>
        <w:pStyle w:val="20"/>
        <w:numPr>
          <w:ilvl w:val="0"/>
          <w:numId w:val="2"/>
        </w:numPr>
        <w:spacing w:line="360" w:lineRule="auto"/>
        <w:ind w:left="0" w:firstLine="420"/>
        <w:rPr>
          <w:rFonts w:ascii="宋体" w:hAnsi="宋体"/>
          <w:szCs w:val="21"/>
        </w:rPr>
      </w:pPr>
      <w:r>
        <w:rPr>
          <w:rFonts w:hint="eastAsia" w:ascii="宋体" w:hAnsi="宋体"/>
          <w:szCs w:val="21"/>
        </w:rPr>
        <w:t>甲方或自由职业者作为扣缴义务人、纳税人的，应该依法履行纳税义务。</w:t>
      </w:r>
      <w:r>
        <w:rPr>
          <w:rFonts w:hint="eastAsia" w:ascii="宋体" w:hAnsi="宋体" w:cs="宋体"/>
          <w:szCs w:val="21"/>
        </w:rPr>
        <w:t>乙方受甲方委托提供为自由职业者代征个人所得税服务时，甲方或自由职业者拒绝缴纳税款的，乙方有权提示其拒绝缴纳税款的风险。因未足额缴纳税款所产生的全部责任由甲方、与甲方关联的第三方及自由职业者自行承担，乙方对此不承担任何责任。</w:t>
      </w:r>
    </w:p>
    <w:p w14:paraId="7229D527">
      <w:pPr>
        <w:pStyle w:val="20"/>
        <w:numPr>
          <w:ilvl w:val="0"/>
          <w:numId w:val="2"/>
        </w:numPr>
        <w:spacing w:line="360" w:lineRule="auto"/>
        <w:ind w:left="0" w:firstLine="420"/>
        <w:rPr>
          <w:rFonts w:ascii="宋体" w:hAnsi="宋体"/>
          <w:szCs w:val="21"/>
        </w:rPr>
      </w:pPr>
      <w:r>
        <w:rPr>
          <w:rFonts w:hint="eastAsia" w:ascii="宋体" w:hAnsi="宋体"/>
          <w:szCs w:val="21"/>
        </w:rPr>
        <w:t>甲方不得委托乙方为下列人员提供委托服务：</w:t>
      </w:r>
    </w:p>
    <w:p w14:paraId="1C77C10E">
      <w:pPr>
        <w:pStyle w:val="20"/>
        <w:numPr>
          <w:ilvl w:val="0"/>
          <w:numId w:val="3"/>
        </w:numPr>
        <w:spacing w:line="360" w:lineRule="auto"/>
        <w:ind w:firstLineChars="0"/>
        <w:rPr>
          <w:rFonts w:ascii="宋体" w:hAnsi="宋体"/>
          <w:szCs w:val="21"/>
        </w:rPr>
      </w:pPr>
      <w:r>
        <w:rPr>
          <w:rFonts w:hint="eastAsia" w:ascii="宋体" w:hAnsi="宋体"/>
          <w:szCs w:val="21"/>
        </w:rPr>
        <w:t>与甲方及其关联企业具有劳动/劳务合同关系、人事关系或其他类似前述关系的人员；</w:t>
      </w:r>
    </w:p>
    <w:p w14:paraId="3ABCBC82">
      <w:pPr>
        <w:pStyle w:val="20"/>
        <w:numPr>
          <w:ilvl w:val="0"/>
          <w:numId w:val="3"/>
        </w:numPr>
        <w:spacing w:line="360" w:lineRule="auto"/>
        <w:ind w:firstLineChars="0"/>
        <w:rPr>
          <w:rFonts w:ascii="宋体" w:hAnsi="宋体"/>
          <w:szCs w:val="21"/>
        </w:rPr>
      </w:pPr>
      <w:r>
        <w:rPr>
          <w:rFonts w:hint="eastAsia" w:ascii="宋体" w:hAnsi="宋体"/>
          <w:szCs w:val="21"/>
        </w:rPr>
        <w:t>甲方及其关联企业的法定代表人、董事、监事、高级管理人员、其他核心人员、股东等与甲方及其关联企业具有关联关系的人员；</w:t>
      </w:r>
    </w:p>
    <w:p w14:paraId="65C1A764">
      <w:pPr>
        <w:pStyle w:val="20"/>
        <w:numPr>
          <w:ilvl w:val="0"/>
          <w:numId w:val="3"/>
        </w:numPr>
        <w:spacing w:line="360" w:lineRule="auto"/>
        <w:ind w:firstLineChars="0"/>
        <w:rPr>
          <w:rFonts w:ascii="宋体" w:hAnsi="宋体"/>
          <w:szCs w:val="21"/>
        </w:rPr>
      </w:pPr>
      <w:r>
        <w:rPr>
          <w:rFonts w:hint="eastAsia" w:ascii="宋体" w:hAnsi="宋体"/>
          <w:szCs w:val="21"/>
        </w:rPr>
        <w:t>与甲方或其关联企业签署《竞业限制协议》或相关竞业约定的人员；</w:t>
      </w:r>
    </w:p>
    <w:p w14:paraId="28607141">
      <w:pPr>
        <w:pStyle w:val="20"/>
        <w:numPr>
          <w:ilvl w:val="0"/>
          <w:numId w:val="3"/>
        </w:numPr>
        <w:spacing w:line="360" w:lineRule="auto"/>
        <w:ind w:firstLineChars="0"/>
        <w:rPr>
          <w:rFonts w:ascii="宋体" w:hAnsi="宋体"/>
          <w:szCs w:val="21"/>
        </w:rPr>
      </w:pPr>
      <w:r>
        <w:rPr>
          <w:rFonts w:hint="eastAsia" w:ascii="宋体" w:hAnsi="宋体"/>
          <w:szCs w:val="21"/>
        </w:rPr>
        <w:t>军人、公职人员等国家法律法规和纪律规定禁止从事兼职或经商的人员。</w:t>
      </w:r>
    </w:p>
    <w:p w14:paraId="09D3A3DD">
      <w:pPr>
        <w:spacing w:line="360" w:lineRule="auto"/>
        <w:ind w:firstLine="420" w:firstLineChars="200"/>
        <w:rPr>
          <w:rFonts w:ascii="宋体" w:hAnsi="宋体"/>
          <w:szCs w:val="21"/>
        </w:rPr>
      </w:pPr>
      <w:r>
        <w:rPr>
          <w:rFonts w:hint="eastAsia" w:ascii="宋体" w:hAnsi="宋体"/>
          <w:szCs w:val="21"/>
        </w:rPr>
        <w:t>关联企业，包括但不限于在甲方及该企业二者中，一方直接或者间接持有另一方的股份总和达到25%以上；一方和另一方直接或者间接同为第三方所持有的股份合计达到25%以上；如果一方通过第三方对另一方间接持有股份，只要其对该第三方持股比例达到25%以上，则其对另一方的持股比例按照该第三方对另一方的持股比例计算；虽然直接或间接持股未达到25%以上，但通过有权委派企业的董事会或类似管理机构的大部分成员，或通过合约安排或其他方式，能够主导企业的管理或政策；两个及以上具有夫妻、直系血亲、兄弟姐妹以及其他抚养、赡养关系的自然人共同持股同一企业，在判定关联关系时持股比例合并计算。</w:t>
      </w:r>
    </w:p>
    <w:p w14:paraId="092C2F07">
      <w:pPr>
        <w:pStyle w:val="20"/>
        <w:spacing w:line="360" w:lineRule="auto"/>
        <w:rPr>
          <w:rFonts w:ascii="宋体" w:hAnsi="宋体"/>
          <w:szCs w:val="21"/>
        </w:rPr>
      </w:pPr>
      <w:r>
        <w:rPr>
          <w:rFonts w:hint="eastAsia" w:ascii="宋体" w:hAnsi="宋体"/>
          <w:szCs w:val="21"/>
        </w:rPr>
        <w:t>2.10 甲方承诺对自由职业者所披露的个人隐私信息进行保密。</w:t>
      </w:r>
    </w:p>
    <w:p w14:paraId="65654EFA">
      <w:pPr>
        <w:pStyle w:val="20"/>
        <w:spacing w:line="360" w:lineRule="auto"/>
        <w:rPr>
          <w:rFonts w:ascii="宋体" w:hAnsi="宋体"/>
          <w:szCs w:val="21"/>
        </w:rPr>
      </w:pPr>
      <w:r>
        <w:rPr>
          <w:rFonts w:hint="eastAsia" w:ascii="宋体" w:hAnsi="宋体"/>
          <w:szCs w:val="21"/>
        </w:rPr>
        <w:t xml:space="preserve">2.11甲方承诺向乙方合法提供或与乙方合法分享的自由职业者个人信息已经获得自由职业者个人信息主体同意。同时，甲方授权乙方为完成本协议合作之目的，使用甲方合法收集的个人信息（包括但不限于自然人姓名、身份证号、收款账户信息、接单数量及费用等）。 </w:t>
      </w:r>
      <w:r>
        <w:rPr>
          <w:rFonts w:ascii="宋体" w:hAnsi="宋体"/>
          <w:szCs w:val="21"/>
        </w:rPr>
        <w:t xml:space="preserve">     </w:t>
      </w:r>
      <w:r>
        <w:rPr>
          <w:rFonts w:hint="eastAsia" w:ascii="宋体" w:hAnsi="宋体"/>
          <w:szCs w:val="21"/>
        </w:rPr>
        <w:t>上述“个人信息”是指，以电子或者其他方式记录的能够单独或者与其他信息结合识别自然人个人身份的各种信息，包括但不限于自然人姓名、出生日期、身份证件号码、个人生物识别信息、住址、电话号码等。</w:t>
      </w:r>
    </w:p>
    <w:p w14:paraId="767F16BB">
      <w:pPr>
        <w:pStyle w:val="20"/>
        <w:spacing w:line="360" w:lineRule="auto"/>
        <w:rPr>
          <w:rFonts w:ascii="宋体" w:hAnsi="宋体"/>
          <w:szCs w:val="21"/>
        </w:rPr>
      </w:pPr>
      <w:r>
        <w:rPr>
          <w:rFonts w:hint="eastAsia" w:ascii="宋体" w:hAnsi="宋体"/>
          <w:szCs w:val="21"/>
        </w:rPr>
        <w:t>2.12 甲方授权乙方将其身份信息资料（包括但不限于机构名称、社会信用代码、法人身份证号）提交给第三方电子签名机构以及第三方CA认证机构，由乙方协助甲方申请由ＣＡ认证机构生成且由第三方电子签名机构代发的电子印章。</w:t>
      </w:r>
    </w:p>
    <w:p w14:paraId="0B6EB66B">
      <w:pPr>
        <w:pStyle w:val="20"/>
        <w:spacing w:line="360" w:lineRule="auto"/>
        <w:rPr>
          <w:rFonts w:ascii="宋体" w:hAnsi="宋体"/>
          <w:szCs w:val="21"/>
        </w:rPr>
      </w:pPr>
      <w:r>
        <w:rPr>
          <w:rFonts w:hint="eastAsia" w:ascii="宋体" w:hAnsi="宋体"/>
          <w:szCs w:val="21"/>
        </w:rPr>
        <w:t>上述“身份信息”是指，以电子或者其他方式记录的能够单独或者与其他信息结合识别机构身份的各种信息，包括但不限于机构名称、社会信用代码、法人身份证号等。</w:t>
      </w:r>
    </w:p>
    <w:p w14:paraId="513A055B">
      <w:pPr>
        <w:pStyle w:val="20"/>
        <w:spacing w:line="360" w:lineRule="auto"/>
        <w:rPr>
          <w:rFonts w:ascii="宋体" w:hAnsi="宋体"/>
          <w:szCs w:val="21"/>
        </w:rPr>
      </w:pPr>
      <w:r>
        <w:rPr>
          <w:rFonts w:hint="eastAsia" w:ascii="宋体" w:hAnsi="宋体"/>
          <w:szCs w:val="21"/>
        </w:rPr>
        <w:t>2.13 甲方授权乙方自动调用甲方的电子印章，该授权仅限于甲方与乙方就合作业务场景下《项目验收及结算单》、《服务协议》的签署。</w:t>
      </w:r>
    </w:p>
    <w:p w14:paraId="45C26EAE">
      <w:pPr>
        <w:spacing w:before="156" w:beforeLines="50" w:line="360" w:lineRule="auto"/>
        <w:ind w:firstLine="422" w:firstLineChars="200"/>
        <w:outlineLvl w:val="0"/>
        <w:rPr>
          <w:rFonts w:ascii="宋体" w:hAnsi="宋体"/>
          <w:b/>
          <w:szCs w:val="21"/>
        </w:rPr>
      </w:pPr>
      <w:r>
        <w:rPr>
          <w:rFonts w:hint="eastAsia" w:ascii="宋体" w:hAnsi="宋体"/>
          <w:b/>
          <w:szCs w:val="21"/>
        </w:rPr>
        <w:t>第三条 乙方的权利与义务</w:t>
      </w:r>
    </w:p>
    <w:p w14:paraId="79B76652">
      <w:pPr>
        <w:pStyle w:val="20"/>
        <w:numPr>
          <w:ilvl w:val="1"/>
          <w:numId w:val="4"/>
        </w:numPr>
        <w:spacing w:line="360" w:lineRule="auto"/>
        <w:ind w:left="0" w:firstLine="420"/>
        <w:rPr>
          <w:rFonts w:ascii="宋体" w:hAnsi="宋体"/>
          <w:szCs w:val="21"/>
        </w:rPr>
      </w:pPr>
      <w:r>
        <w:rPr>
          <w:rFonts w:hint="eastAsia" w:ascii="宋体" w:hAnsi="宋体"/>
          <w:szCs w:val="21"/>
        </w:rPr>
        <w:t>乙方应当按照本协议约定向甲方提供委托服务，且就本协议项下乙方提供的委托服务，乙方有权向甲方收取相应的服务费用。</w:t>
      </w:r>
    </w:p>
    <w:p w14:paraId="382132E1">
      <w:pPr>
        <w:pStyle w:val="20"/>
        <w:numPr>
          <w:ilvl w:val="1"/>
          <w:numId w:val="4"/>
        </w:numPr>
        <w:spacing w:line="360" w:lineRule="auto"/>
        <w:ind w:left="0" w:firstLine="420"/>
        <w:rPr>
          <w:rFonts w:ascii="宋体" w:hAnsi="宋体"/>
          <w:szCs w:val="21"/>
        </w:rPr>
      </w:pPr>
      <w:r>
        <w:rPr>
          <w:rFonts w:hint="eastAsia" w:ascii="宋体" w:hAnsi="宋体" w:cs="宋体"/>
          <w:szCs w:val="21"/>
        </w:rPr>
        <w:t>乙方应当维护甲方利益，勤勉履行本协议，维护甲方形象，不得损害甲方的合法权益。乙方不直接参与甲方及与甲方关联的第三方与自由职业者之间的服务合作交易，甲方及与甲方关联的第三方与自由职业者之间的法律关系及纠纷由其各方自行解决，与乙方无关。如因此导致乙方或乙方的关联企业承担责任的，乙方有权向甲方进行追偿。</w:t>
      </w:r>
    </w:p>
    <w:p w14:paraId="598B2838">
      <w:pPr>
        <w:pStyle w:val="20"/>
        <w:numPr>
          <w:ilvl w:val="1"/>
          <w:numId w:val="4"/>
        </w:numPr>
        <w:spacing w:line="360" w:lineRule="auto"/>
        <w:ind w:left="0" w:firstLine="420"/>
        <w:rPr>
          <w:rFonts w:ascii="宋体" w:hAnsi="宋体"/>
          <w:szCs w:val="21"/>
        </w:rPr>
      </w:pPr>
      <w:r>
        <w:rPr>
          <w:rFonts w:hint="eastAsia" w:ascii="宋体" w:hAnsi="宋体"/>
          <w:szCs w:val="21"/>
        </w:rPr>
        <w:t>乙方应当按照有关税收政策规定、乙方及乙方委托自由职业者的主管税务机关的要求，向甲方提供申请单列明的自由职业者个人生产经营所得税税款及行政收费金额明细，该等款项将从甲方支付给乙方的服务费或从自由职业者个人经营所得中扣除，并由甲方授权乙方在向自由职业者支付个人经营所得时予以扣减。应乙方要求，甲方应确保自由职业者应提供与税款申报缴纳相关的协助及信息。</w:t>
      </w:r>
    </w:p>
    <w:p w14:paraId="47EAAB22">
      <w:pPr>
        <w:pStyle w:val="20"/>
        <w:numPr>
          <w:ilvl w:val="1"/>
          <w:numId w:val="4"/>
        </w:numPr>
        <w:spacing w:line="360" w:lineRule="auto"/>
        <w:ind w:left="0" w:firstLine="420"/>
        <w:rPr>
          <w:rFonts w:ascii="宋体" w:hAnsi="宋体"/>
          <w:szCs w:val="21"/>
        </w:rPr>
      </w:pPr>
      <w:r>
        <w:rPr>
          <w:rFonts w:hint="eastAsia" w:ascii="宋体" w:hAnsi="宋体"/>
          <w:szCs w:val="21"/>
        </w:rPr>
        <w:t>乙方作为受委托的机构为自由职业者提供发放及代征服务，该等服务并不导致乙方与自由职业者构成任何劳动/劳务合同关系。乙方对自由职业者因从事生产经营活动与任一方或第三人所产生的争议不承担任何法律责任。</w:t>
      </w:r>
    </w:p>
    <w:p w14:paraId="3CC7C4B0">
      <w:pPr>
        <w:pStyle w:val="20"/>
        <w:numPr>
          <w:ilvl w:val="1"/>
          <w:numId w:val="4"/>
        </w:numPr>
        <w:spacing w:line="360" w:lineRule="auto"/>
        <w:ind w:left="0" w:firstLine="420"/>
        <w:rPr>
          <w:rFonts w:ascii="宋体" w:hAnsi="宋体"/>
          <w:szCs w:val="21"/>
        </w:rPr>
      </w:pPr>
      <w:r>
        <w:rPr>
          <w:rFonts w:hint="eastAsia" w:ascii="宋体" w:hAnsi="宋体"/>
          <w:szCs w:val="21"/>
        </w:rPr>
        <w:t>乙方承诺对甲方所披露的身份信息以及自由职业者所披露的个人信息（以下统称“隐私信息”）进行保密。</w:t>
      </w:r>
    </w:p>
    <w:p w14:paraId="0EF7FDC1">
      <w:pPr>
        <w:pStyle w:val="20"/>
        <w:numPr>
          <w:ilvl w:val="1"/>
          <w:numId w:val="4"/>
        </w:numPr>
        <w:spacing w:line="360" w:lineRule="auto"/>
        <w:ind w:left="0" w:firstLine="420"/>
        <w:rPr>
          <w:rFonts w:ascii="宋体" w:hAnsi="宋体"/>
          <w:szCs w:val="21"/>
        </w:rPr>
      </w:pPr>
      <w:r>
        <w:rPr>
          <w:rFonts w:hint="eastAsia" w:ascii="宋体" w:hAnsi="宋体"/>
          <w:szCs w:val="21"/>
        </w:rPr>
        <w:t>乙方可以留存为实现本次合作内容从甲方处获取的隐私信息。但是，未经甲方授权，乙方不得将从甲方获取的隐私信息披露给任何其他第三方（政府机构及税务机关除外）。</w:t>
      </w:r>
    </w:p>
    <w:p w14:paraId="240A2BC2">
      <w:pPr>
        <w:pStyle w:val="20"/>
        <w:numPr>
          <w:ilvl w:val="1"/>
          <w:numId w:val="4"/>
        </w:numPr>
        <w:spacing w:line="360" w:lineRule="auto"/>
        <w:ind w:left="0" w:firstLine="420"/>
        <w:rPr>
          <w:rFonts w:ascii="宋体" w:hAnsi="宋体"/>
          <w:szCs w:val="21"/>
        </w:rPr>
      </w:pPr>
      <w:r>
        <w:rPr>
          <w:rFonts w:hint="eastAsia" w:ascii="宋体" w:hAnsi="宋体"/>
          <w:szCs w:val="21"/>
        </w:rPr>
        <w:t>乙方承诺将按照相关法律法规的要求，对从甲方处获得的隐私信息履行安全保护义务，保障网络免受干扰、破坏或未经授权的访问，防止网络数据泄露或被窃取、篡改。</w:t>
      </w:r>
    </w:p>
    <w:p w14:paraId="2A6064A0">
      <w:pPr>
        <w:spacing w:before="156" w:beforeLines="50" w:line="360" w:lineRule="auto"/>
        <w:ind w:firstLine="422" w:firstLineChars="200"/>
        <w:outlineLvl w:val="0"/>
        <w:rPr>
          <w:rFonts w:ascii="宋体" w:hAnsi="宋体"/>
          <w:b/>
          <w:szCs w:val="21"/>
        </w:rPr>
      </w:pPr>
      <w:r>
        <w:rPr>
          <w:rFonts w:hint="eastAsia" w:ascii="宋体" w:hAnsi="宋体"/>
          <w:b/>
          <w:szCs w:val="21"/>
        </w:rPr>
        <w:t>第四条 服务费及支付方式</w:t>
      </w:r>
    </w:p>
    <w:p w14:paraId="2224FA79">
      <w:pPr>
        <w:pStyle w:val="20"/>
        <w:numPr>
          <w:ilvl w:val="0"/>
          <w:numId w:val="5"/>
        </w:numPr>
        <w:spacing w:line="360" w:lineRule="auto"/>
        <w:ind w:left="0" w:firstLine="420"/>
        <w:rPr>
          <w:rFonts w:ascii="宋体" w:hAnsi="宋体"/>
          <w:szCs w:val="28"/>
        </w:rPr>
      </w:pPr>
      <w:r>
        <w:rPr>
          <w:rFonts w:hint="eastAsia" w:ascii="宋体" w:hAnsi="宋体"/>
          <w:szCs w:val="28"/>
        </w:rPr>
        <w:t>自签订本协议之日起，甲方应在每月发放</w:t>
      </w:r>
      <w:r>
        <w:rPr>
          <w:rFonts w:hint="eastAsia" w:ascii="宋体" w:hAnsi="宋体" w:cs="宋体"/>
          <w:szCs w:val="21"/>
        </w:rPr>
        <w:t>自由职业者</w:t>
      </w:r>
      <w:r>
        <w:rPr>
          <w:rFonts w:hint="eastAsia" w:ascii="宋体" w:hAnsi="宋体"/>
          <w:szCs w:val="28"/>
        </w:rPr>
        <w:t>个人经营所得前两个工作日内，将乙方为</w:t>
      </w:r>
      <w:r>
        <w:rPr>
          <w:rFonts w:hint="eastAsia" w:ascii="宋体" w:hAnsi="宋体" w:cs="宋体"/>
          <w:szCs w:val="21"/>
        </w:rPr>
        <w:t>自由职业者</w:t>
      </w:r>
      <w:r>
        <w:rPr>
          <w:rFonts w:hint="eastAsia" w:ascii="宋体" w:hAnsi="宋体"/>
          <w:szCs w:val="28"/>
        </w:rPr>
        <w:t>代发的个人经营所得及其应向乙方支付的服务费汇至乙方指定账户。如遇节假日，甲方应在节假日之前支付上述费用。</w:t>
      </w:r>
    </w:p>
    <w:p w14:paraId="452C7FA6">
      <w:pPr>
        <w:pStyle w:val="20"/>
        <w:numPr>
          <w:ilvl w:val="0"/>
          <w:numId w:val="5"/>
        </w:numPr>
        <w:spacing w:line="360" w:lineRule="auto"/>
        <w:ind w:left="0" w:firstLine="420"/>
        <w:rPr>
          <w:rFonts w:ascii="宋体" w:hAnsi="宋体"/>
          <w:szCs w:val="28"/>
        </w:rPr>
      </w:pPr>
      <w:r>
        <w:rPr>
          <w:rFonts w:hint="eastAsia" w:ascii="宋体" w:hAnsi="宋体"/>
          <w:szCs w:val="28"/>
        </w:rPr>
        <w:t>甲方应按上述时间</w:t>
      </w:r>
      <w:r>
        <w:rPr>
          <w:rFonts w:hint="eastAsia" w:ascii="Arial" w:hAnsi="Arial" w:cs="Arial"/>
          <w:szCs w:val="21"/>
        </w:rPr>
        <w:t>根据本合同及</w:t>
      </w:r>
      <w:r>
        <w:rPr>
          <w:rFonts w:hint="default" w:ascii="Arial" w:hAnsi="Arial" w:cs="Arial"/>
          <w:szCs w:val="21"/>
        </w:rPr>
        <w:t>《</w:t>
      </w:r>
      <w:r>
        <w:rPr>
          <w:rFonts w:hint="eastAsia"/>
          <w:lang w:val="en-US" w:eastAsia="zh-Hans"/>
        </w:rPr>
        <w:t>风控信息采集表</w:t>
      </w:r>
      <w:r>
        <w:rPr>
          <w:rFonts w:hint="default"/>
          <w:lang w:eastAsia="zh-Hans"/>
        </w:rPr>
        <w:t>》</w:t>
      </w:r>
      <w:r>
        <w:rPr>
          <w:rFonts w:hint="eastAsia" w:ascii="Arial" w:hAnsi="Arial" w:cs="Arial"/>
          <w:szCs w:val="21"/>
        </w:rPr>
        <w:t>规定金额将当月费用付至乙方指定银行账户。乙方如采用系统对接收取上述费用的。甲方同意在</w:t>
      </w:r>
      <w:r>
        <w:rPr>
          <w:rFonts w:hint="eastAsia" w:ascii="Arial" w:hAnsi="Arial" w:cs="Arial"/>
          <w:szCs w:val="21"/>
          <w:lang w:val="zh-TW"/>
        </w:rPr>
        <w:t>系统中</w:t>
      </w:r>
      <w:r>
        <w:rPr>
          <w:rFonts w:hint="eastAsia" w:ascii="Arial" w:hAnsi="Arial" w:cs="Arial"/>
          <w:szCs w:val="21"/>
        </w:rPr>
        <w:t>设立商户以便将费用支付给乙方。在系统中，乙方为甲方设立的商户开设子账户，子账户的账号以系统中显示的子账户信息为准。甲方向该指定网址中的子账户进行的支付操作可被乙方确认为甲方的支付行为。</w:t>
      </w:r>
    </w:p>
    <w:p w14:paraId="0C4E5AE9">
      <w:pPr>
        <w:pStyle w:val="20"/>
        <w:numPr>
          <w:ilvl w:val="0"/>
          <w:numId w:val="5"/>
        </w:numPr>
        <w:spacing w:line="360" w:lineRule="auto"/>
        <w:ind w:left="0" w:firstLine="420"/>
        <w:rPr>
          <w:rFonts w:ascii="宋体" w:hAnsi="宋体"/>
          <w:szCs w:val="28"/>
        </w:rPr>
      </w:pPr>
      <w:r>
        <w:rPr>
          <w:rFonts w:hint="eastAsia" w:ascii="宋体" w:hAnsi="宋体"/>
          <w:szCs w:val="28"/>
        </w:rPr>
        <w:t>乙方指定收款账户信息为：</w:t>
      </w:r>
    </w:p>
    <w:p w14:paraId="25C4F8CE">
      <w:pPr>
        <w:pStyle w:val="17"/>
        <w:widowControl/>
        <w:autoSpaceDE w:val="0"/>
        <w:autoSpaceDN w:val="0"/>
        <w:spacing w:line="360" w:lineRule="auto"/>
        <w:ind w:firstLine="420" w:firstLineChars="200"/>
        <w:textAlignment w:val="bottom"/>
        <w:rPr>
          <w:rFonts w:hAnsi="宋体"/>
          <w:kern w:val="2"/>
          <w:sz w:val="21"/>
          <w:szCs w:val="21"/>
        </w:rPr>
      </w:pPr>
      <w:r>
        <w:rPr>
          <w:rFonts w:hint="eastAsia" w:hAnsi="宋体"/>
          <w:kern w:val="2"/>
          <w:sz w:val="21"/>
          <w:szCs w:val="21"/>
        </w:rPr>
        <w:t>账户名称</w:t>
      </w:r>
      <w:r>
        <w:rPr>
          <w:rFonts w:hint="eastAsia" w:ascii="宋体" w:hAnsi="宋体" w:eastAsia="宋体" w:cs="宋体"/>
          <w:b/>
          <w:kern w:val="2"/>
          <w:sz w:val="21"/>
          <w:szCs w:val="21"/>
          <w:lang w:val="en-US" w:eastAsia="zh-CN" w:bidi="ar-SA"/>
        </w:rPr>
        <w:t>：</w:t>
      </w:r>
      <w:permStart w:id="5" w:edGrp="everyone"/>
      <w:r>
        <w:rPr>
          <w:rFonts w:hint="eastAsia" w:ascii="宋体" w:hAnsi="宋体" w:eastAsia="宋体" w:cs="宋体"/>
          <w:sz w:val="24"/>
          <w:szCs w:val="24"/>
          <w:lang w:val="en-US" w:eastAsia="zh-CN"/>
        </w:rPr>
        <w:t>河南立晨数字科技有限公司</w:t>
      </w:r>
      <w:permEnd w:id="5"/>
      <w:r>
        <w:rPr>
          <w:rFonts w:hint="eastAsia" w:ascii="宋体" w:hAnsi="宋体" w:eastAsia="宋体" w:cs="宋体"/>
          <w:b/>
          <w:kern w:val="2"/>
          <w:sz w:val="21"/>
          <w:szCs w:val="21"/>
          <w:lang w:val="en-US" w:eastAsia="zh-CN" w:bidi="ar-SA"/>
        </w:rPr>
        <w:t xml:space="preserve">                           </w:t>
      </w:r>
    </w:p>
    <w:p w14:paraId="5BECF447">
      <w:pPr>
        <w:pStyle w:val="17"/>
        <w:widowControl/>
        <w:autoSpaceDE w:val="0"/>
        <w:autoSpaceDN w:val="0"/>
        <w:spacing w:line="360" w:lineRule="auto"/>
        <w:ind w:firstLine="420" w:firstLineChars="200"/>
        <w:textAlignment w:val="bottom"/>
        <w:rPr>
          <w:rFonts w:hint="eastAsia" w:hAnsi="宋体"/>
          <w:kern w:val="2"/>
          <w:sz w:val="21"/>
          <w:szCs w:val="21"/>
          <w:lang w:val="en-US" w:eastAsia="zh-CN"/>
        </w:rPr>
      </w:pPr>
      <w:r>
        <w:rPr>
          <w:rFonts w:hint="eastAsia" w:hAnsi="宋体"/>
          <w:kern w:val="2"/>
          <w:sz w:val="21"/>
          <w:szCs w:val="21"/>
        </w:rPr>
        <w:t>开</w:t>
      </w:r>
      <w:r>
        <w:rPr>
          <w:rFonts w:hAnsi="宋体"/>
          <w:kern w:val="2"/>
          <w:sz w:val="21"/>
          <w:szCs w:val="21"/>
        </w:rPr>
        <w:t xml:space="preserve"> </w:t>
      </w:r>
      <w:r>
        <w:rPr>
          <w:rFonts w:hint="eastAsia" w:hAnsi="宋体"/>
          <w:kern w:val="2"/>
          <w:sz w:val="21"/>
          <w:szCs w:val="21"/>
        </w:rPr>
        <w:t>户</w:t>
      </w:r>
      <w:r>
        <w:rPr>
          <w:rFonts w:hAnsi="宋体"/>
          <w:kern w:val="2"/>
          <w:sz w:val="21"/>
          <w:szCs w:val="21"/>
        </w:rPr>
        <w:t xml:space="preserve"> </w:t>
      </w:r>
      <w:r>
        <w:rPr>
          <w:rFonts w:hint="eastAsia" w:hAnsi="宋体"/>
          <w:kern w:val="2"/>
          <w:sz w:val="21"/>
          <w:szCs w:val="21"/>
        </w:rPr>
        <w:t>行：</w:t>
      </w:r>
      <w:r>
        <w:rPr>
          <w:rFonts w:hint="eastAsia" w:hAnsi="宋体"/>
          <w:kern w:val="2"/>
          <w:sz w:val="21"/>
          <w:szCs w:val="28"/>
        </w:rPr>
        <w:t>以开通商户后系统中显示的子账户信息为准</w:t>
      </w:r>
      <w:r>
        <w:rPr>
          <w:rFonts w:hint="eastAsia" w:hAnsi="宋体"/>
          <w:kern w:val="2"/>
          <w:sz w:val="21"/>
          <w:szCs w:val="21"/>
          <w:lang w:val="en-US" w:eastAsia="zh-CN"/>
        </w:rPr>
        <w:t xml:space="preserve">   </w:t>
      </w:r>
    </w:p>
    <w:p w14:paraId="5BD1B006">
      <w:pPr>
        <w:pStyle w:val="17"/>
        <w:widowControl/>
        <w:autoSpaceDE w:val="0"/>
        <w:autoSpaceDN w:val="0"/>
        <w:spacing w:line="360" w:lineRule="auto"/>
        <w:ind w:firstLine="420" w:firstLineChars="200"/>
        <w:textAlignment w:val="bottom"/>
        <w:rPr>
          <w:rFonts w:hAnsi="宋体"/>
          <w:kern w:val="2"/>
          <w:sz w:val="21"/>
          <w:szCs w:val="28"/>
        </w:rPr>
      </w:pPr>
      <w:r>
        <w:rPr>
          <w:rFonts w:hint="eastAsia" w:hAnsi="宋体"/>
          <w:kern w:val="2"/>
          <w:sz w:val="21"/>
          <w:szCs w:val="28"/>
        </w:rPr>
        <w:t>账    号：以开通商户后系统中显示的子账户信息为准</w:t>
      </w:r>
    </w:p>
    <w:p w14:paraId="210C8D1D">
      <w:pPr>
        <w:pStyle w:val="20"/>
        <w:numPr>
          <w:ilvl w:val="0"/>
          <w:numId w:val="5"/>
        </w:numPr>
        <w:spacing w:line="360" w:lineRule="auto"/>
        <w:ind w:left="0" w:firstLine="420"/>
        <w:rPr>
          <w:rFonts w:ascii="宋体" w:hAnsi="宋体"/>
          <w:szCs w:val="28"/>
        </w:rPr>
      </w:pPr>
      <w:r>
        <w:rPr>
          <w:rFonts w:hint="eastAsia" w:ascii="宋体" w:hAnsi="宋体"/>
          <w:szCs w:val="28"/>
        </w:rPr>
        <w:t>甲方向乙方支付的费用包括：</w:t>
      </w:r>
    </w:p>
    <w:p w14:paraId="671989D5">
      <w:pPr>
        <w:pStyle w:val="20"/>
        <w:numPr>
          <w:ilvl w:val="0"/>
          <w:numId w:val="6"/>
        </w:numPr>
        <w:tabs>
          <w:tab w:val="left" w:pos="0"/>
        </w:tabs>
        <w:spacing w:line="360" w:lineRule="auto"/>
        <w:ind w:left="-210" w:leftChars="-100"/>
        <w:rPr>
          <w:rFonts w:ascii="宋体" w:hAnsi="宋体"/>
          <w:color w:val="000000"/>
          <w:szCs w:val="28"/>
        </w:rPr>
      </w:pPr>
      <w:r>
        <w:rPr>
          <w:rFonts w:hint="eastAsia" w:ascii="宋体" w:hAnsi="宋体"/>
          <w:color w:val="000000"/>
          <w:szCs w:val="28"/>
        </w:rPr>
        <w:t>服务费：</w:t>
      </w:r>
      <w:r>
        <w:rPr>
          <w:spacing w:val="-1"/>
          <w:sz w:val="21"/>
        </w:rPr>
        <w:t xml:space="preserve">按每个自由职业者每笔个人经营所得的 </w:t>
      </w:r>
      <w:r>
        <w:rPr>
          <w:b/>
          <w:spacing w:val="-2"/>
          <w:sz w:val="21"/>
        </w:rPr>
        <w:t>【</w:t>
      </w:r>
      <w:permStart w:id="6" w:edGrp="everyone"/>
      <w:r>
        <w:rPr>
          <w:b/>
          <w:spacing w:val="-2"/>
          <w:sz w:val="21"/>
        </w:rPr>
        <w:t xml:space="preserve"> </w:t>
      </w:r>
      <w:r>
        <w:rPr>
          <w:rFonts w:hint="default"/>
          <w:b/>
          <w:spacing w:val="-2"/>
          <w:sz w:val="21"/>
        </w:rPr>
        <w:tab/>
      </w:r>
      <w:permEnd w:id="6"/>
      <w:r>
        <w:rPr>
          <w:b/>
          <w:spacing w:val="-2"/>
          <w:sz w:val="21"/>
        </w:rPr>
        <w:t>】</w:t>
      </w:r>
      <w:r>
        <w:rPr>
          <w:spacing w:val="-1"/>
          <w:sz w:val="21"/>
        </w:rPr>
        <w:t>% 收取服务费</w:t>
      </w:r>
      <w:r>
        <w:rPr>
          <w:sz w:val="21"/>
        </w:rPr>
        <w:t>（含个税）</w:t>
      </w:r>
      <w:r>
        <w:rPr>
          <w:rFonts w:hint="eastAsia" w:ascii="宋体" w:hAnsi="宋体"/>
          <w:color w:val="000000"/>
          <w:szCs w:val="28"/>
        </w:rPr>
        <w:t>；</w:t>
      </w:r>
    </w:p>
    <w:p w14:paraId="530E09FE">
      <w:pPr>
        <w:pStyle w:val="20"/>
        <w:numPr>
          <w:ilvl w:val="0"/>
          <w:numId w:val="6"/>
        </w:numPr>
        <w:tabs>
          <w:tab w:val="left" w:pos="0"/>
        </w:tabs>
        <w:spacing w:line="360" w:lineRule="auto"/>
        <w:ind w:left="-210" w:leftChars="-100"/>
        <w:rPr>
          <w:rFonts w:ascii="宋体"/>
          <w:szCs w:val="28"/>
        </w:rPr>
      </w:pPr>
      <w:r>
        <w:rPr>
          <w:rFonts w:hint="eastAsia" w:ascii="宋体" w:hAnsi="宋体"/>
          <w:szCs w:val="28"/>
        </w:rPr>
        <w:t>代发个人经营所得：该批次所有自由职业者的个人经营所得总和。</w:t>
      </w:r>
    </w:p>
    <w:p w14:paraId="62C50D87">
      <w:pPr>
        <w:pStyle w:val="20"/>
        <w:numPr>
          <w:ilvl w:val="0"/>
          <w:numId w:val="5"/>
        </w:numPr>
        <w:spacing w:line="360" w:lineRule="auto"/>
        <w:ind w:left="0" w:firstLine="420"/>
        <w:rPr>
          <w:rFonts w:ascii="宋体" w:hAnsi="宋体"/>
          <w:szCs w:val="28"/>
        </w:rPr>
      </w:pPr>
      <w:r>
        <w:rPr>
          <w:rFonts w:hint="eastAsia" w:ascii="宋体" w:hAnsi="宋体"/>
          <w:szCs w:val="28"/>
        </w:rPr>
        <w:t>乙方在收到费用后，</w:t>
      </w:r>
      <w:r>
        <w:rPr>
          <w:rFonts w:hint="eastAsia"/>
        </w:rPr>
        <w:t>将自由职业者的个人经营所得代征个税后支付给各自由职业者。</w:t>
      </w:r>
    </w:p>
    <w:p w14:paraId="2090771E">
      <w:pPr>
        <w:pStyle w:val="20"/>
        <w:numPr>
          <w:ilvl w:val="0"/>
          <w:numId w:val="5"/>
        </w:numPr>
        <w:spacing w:line="360" w:lineRule="auto"/>
        <w:ind w:left="0" w:firstLine="420"/>
        <w:rPr>
          <w:rFonts w:ascii="宋体" w:hAnsi="宋体"/>
          <w:szCs w:val="28"/>
        </w:rPr>
      </w:pPr>
      <w:r>
        <w:rPr>
          <w:rFonts w:hint="eastAsia"/>
        </w:rPr>
        <w:t>乙方收到甲方支付的服务费后，向甲方提供发票，并邮寄</w:t>
      </w:r>
      <w:r>
        <w:rPr>
          <w:rFonts w:hint="eastAsia"/>
          <w:lang w:val="en-US" w:eastAsia="zh-CN"/>
        </w:rPr>
        <w:t>或发送至电子邮箱</w:t>
      </w:r>
      <w:r>
        <w:rPr>
          <w:rFonts w:hint="eastAsia"/>
        </w:rPr>
        <w:t>，甲方开票信息如下：</w:t>
      </w:r>
    </w:p>
    <w:p w14:paraId="24C57D91">
      <w:pPr>
        <w:spacing w:line="360" w:lineRule="auto"/>
        <w:ind w:firstLine="420"/>
      </w:pPr>
      <w:r>
        <w:rPr>
          <w:rFonts w:hint="eastAsia"/>
        </w:rPr>
        <w:t>账户名称：【</w:t>
      </w:r>
      <w:permStart w:id="7" w:edGrp="everyone"/>
      <w:r>
        <w:rPr>
          <w:rFonts w:hint="eastAsia"/>
        </w:rPr>
        <w:t xml:space="preserve">       </w:t>
      </w:r>
      <w:permEnd w:id="7"/>
      <w:r>
        <w:rPr>
          <w:rFonts w:hint="eastAsia"/>
        </w:rPr>
        <w:t>】</w:t>
      </w:r>
    </w:p>
    <w:p w14:paraId="50DC8501">
      <w:pPr>
        <w:spacing w:line="360" w:lineRule="auto"/>
        <w:ind w:firstLine="420"/>
      </w:pPr>
      <w:r>
        <w:rPr>
          <w:rFonts w:hint="eastAsia"/>
        </w:rPr>
        <w:t>开 户 行：【</w:t>
      </w:r>
      <w:permStart w:id="8" w:edGrp="everyone"/>
      <w:r>
        <w:rPr>
          <w:rFonts w:hint="eastAsia"/>
        </w:rPr>
        <w:t xml:space="preserve">       </w:t>
      </w:r>
      <w:permEnd w:id="8"/>
      <w:r>
        <w:rPr>
          <w:rFonts w:hint="eastAsia"/>
        </w:rPr>
        <w:t>】</w:t>
      </w:r>
    </w:p>
    <w:p w14:paraId="0CE5BCD6">
      <w:pPr>
        <w:spacing w:line="360" w:lineRule="auto"/>
        <w:ind w:firstLine="420"/>
      </w:pPr>
      <w:r>
        <w:rPr>
          <w:rFonts w:hint="eastAsia"/>
        </w:rPr>
        <w:t>账    号：【</w:t>
      </w:r>
      <w:permStart w:id="9" w:edGrp="everyone"/>
      <w:r>
        <w:rPr>
          <w:rFonts w:hint="eastAsia"/>
        </w:rPr>
        <w:t xml:space="preserve">       </w:t>
      </w:r>
      <w:permEnd w:id="9"/>
      <w:r>
        <w:rPr>
          <w:rFonts w:hint="eastAsia"/>
        </w:rPr>
        <w:t>】</w:t>
      </w:r>
    </w:p>
    <w:p w14:paraId="71B22C39">
      <w:pPr>
        <w:spacing w:line="360" w:lineRule="auto"/>
        <w:ind w:firstLine="420"/>
      </w:pPr>
      <w:r>
        <w:rPr>
          <w:rFonts w:hint="eastAsia"/>
        </w:rPr>
        <w:t>税    号：【</w:t>
      </w:r>
      <w:permStart w:id="10" w:edGrp="everyone"/>
      <w:r>
        <w:rPr>
          <w:rFonts w:hint="eastAsia"/>
        </w:rPr>
        <w:t xml:space="preserve">       </w:t>
      </w:r>
      <w:permEnd w:id="10"/>
      <w:r>
        <w:rPr>
          <w:rFonts w:hint="eastAsia"/>
        </w:rPr>
        <w:t>】</w:t>
      </w:r>
    </w:p>
    <w:p w14:paraId="796CDC66">
      <w:pPr>
        <w:spacing w:line="360" w:lineRule="auto"/>
        <w:ind w:firstLine="420"/>
      </w:pPr>
      <w:r>
        <w:rPr>
          <w:rFonts w:hint="eastAsia"/>
        </w:rPr>
        <w:t>电    话：【</w:t>
      </w:r>
      <w:permStart w:id="11" w:edGrp="everyone"/>
      <w:r>
        <w:rPr>
          <w:rFonts w:hint="eastAsia"/>
        </w:rPr>
        <w:t xml:space="preserve">       </w:t>
      </w:r>
      <w:permEnd w:id="11"/>
      <w:r>
        <w:rPr>
          <w:rFonts w:hint="eastAsia"/>
        </w:rPr>
        <w:t>】</w:t>
      </w:r>
    </w:p>
    <w:p w14:paraId="2739A24E">
      <w:pPr>
        <w:spacing w:line="360" w:lineRule="auto"/>
        <w:ind w:firstLine="420"/>
      </w:pPr>
      <w:r>
        <w:rPr>
          <w:rFonts w:hint="eastAsia"/>
        </w:rPr>
        <w:t>地    址：【</w:t>
      </w:r>
      <w:permStart w:id="12" w:edGrp="everyone"/>
      <w:r>
        <w:rPr>
          <w:rFonts w:hint="eastAsia"/>
        </w:rPr>
        <w:t xml:space="preserve">       </w:t>
      </w:r>
      <w:permEnd w:id="12"/>
      <w:r>
        <w:rPr>
          <w:rFonts w:hint="eastAsia"/>
        </w:rPr>
        <w:t>】</w:t>
      </w:r>
    </w:p>
    <w:p w14:paraId="1A17D888">
      <w:pPr>
        <w:pStyle w:val="20"/>
        <w:numPr>
          <w:ilvl w:val="0"/>
          <w:numId w:val="5"/>
        </w:numPr>
        <w:spacing w:line="360" w:lineRule="auto"/>
        <w:ind w:left="0" w:firstLine="420"/>
        <w:rPr>
          <w:rFonts w:ascii="宋体" w:hAnsi="宋体"/>
          <w:szCs w:val="28"/>
        </w:rPr>
      </w:pPr>
      <w:r>
        <w:rPr>
          <w:rFonts w:hint="eastAsia" w:ascii="宋体" w:hAnsi="宋体"/>
          <w:szCs w:val="28"/>
        </w:rPr>
        <w:t>除双方特殊约定外，乙方没有为甲方垫付的义务。</w:t>
      </w:r>
    </w:p>
    <w:p w14:paraId="6CC27968">
      <w:pPr>
        <w:pStyle w:val="20"/>
        <w:numPr>
          <w:ilvl w:val="0"/>
          <w:numId w:val="5"/>
        </w:numPr>
        <w:spacing w:line="360" w:lineRule="auto"/>
        <w:ind w:left="0" w:firstLine="420"/>
        <w:rPr>
          <w:rFonts w:ascii="宋体" w:hAnsi="宋体"/>
          <w:szCs w:val="28"/>
        </w:rPr>
      </w:pPr>
      <w:r>
        <w:rPr>
          <w:rFonts w:hint="eastAsia" w:ascii="宋体" w:hAnsi="宋体"/>
          <w:szCs w:val="28"/>
        </w:rPr>
        <w:t>甲方保证自由职业者可自行在甲方处查询费用的计算方式、支付途径等信息，如双方对查询结果有任何异议的，由甲方与自由职业者自行解决。</w:t>
      </w:r>
    </w:p>
    <w:p w14:paraId="035D3B1F">
      <w:pPr>
        <w:pStyle w:val="20"/>
        <w:numPr>
          <w:ilvl w:val="0"/>
          <w:numId w:val="5"/>
        </w:numPr>
        <w:spacing w:line="360" w:lineRule="auto"/>
        <w:ind w:left="0" w:firstLine="420"/>
        <w:rPr>
          <w:rFonts w:ascii="宋体" w:hAnsi="宋体"/>
          <w:szCs w:val="28"/>
        </w:rPr>
      </w:pPr>
      <w:r>
        <w:rPr>
          <w:rFonts w:hint="eastAsia" w:ascii="宋体" w:hAnsi="宋体"/>
          <w:szCs w:val="28"/>
        </w:rPr>
        <w:t>如因甲方未能及时向乙方支付费用的，所导致的一切违约责任由甲方承担；如甲方已经按时向乙方支付费用，但由于乙方原因（不可抗力除外）造成乙方未能及时向各自由职业者结算其个人经营所得的，由乙方承担相应责任。</w:t>
      </w:r>
    </w:p>
    <w:p w14:paraId="77708060">
      <w:pPr>
        <w:spacing w:before="156" w:beforeLines="50" w:line="360" w:lineRule="auto"/>
        <w:ind w:firstLine="422" w:firstLineChars="200"/>
        <w:outlineLvl w:val="0"/>
        <w:rPr>
          <w:rFonts w:ascii="宋体" w:hAnsi="宋体"/>
          <w:b/>
          <w:szCs w:val="21"/>
        </w:rPr>
      </w:pPr>
      <w:r>
        <w:rPr>
          <w:rFonts w:hint="eastAsia" w:ascii="宋体" w:hAnsi="宋体"/>
          <w:b/>
          <w:szCs w:val="21"/>
        </w:rPr>
        <w:t>第五条 协议终止</w:t>
      </w:r>
    </w:p>
    <w:p w14:paraId="5C2B29EF">
      <w:pPr>
        <w:pStyle w:val="20"/>
        <w:numPr>
          <w:ilvl w:val="1"/>
          <w:numId w:val="7"/>
        </w:numPr>
        <w:spacing w:line="360" w:lineRule="auto"/>
        <w:ind w:left="0" w:firstLine="420"/>
        <w:rPr>
          <w:rFonts w:asciiTheme="minorEastAsia" w:hAnsiTheme="minorEastAsia" w:eastAsiaTheme="minorEastAsia"/>
        </w:rPr>
      </w:pPr>
      <w:r>
        <w:rPr>
          <w:rFonts w:hint="eastAsia" w:asciiTheme="minorEastAsia" w:hAnsiTheme="minorEastAsia" w:eastAsiaTheme="minorEastAsia"/>
        </w:rPr>
        <w:t>经甲乙双方协商一致，可以变更或提前终止本协议。</w:t>
      </w:r>
    </w:p>
    <w:p w14:paraId="34C68FB9">
      <w:pPr>
        <w:pStyle w:val="20"/>
        <w:numPr>
          <w:ilvl w:val="1"/>
          <w:numId w:val="7"/>
        </w:numPr>
        <w:spacing w:line="360" w:lineRule="auto"/>
        <w:ind w:left="0" w:firstLine="420"/>
        <w:rPr>
          <w:rFonts w:asciiTheme="minorEastAsia" w:hAnsiTheme="minorEastAsia" w:eastAsiaTheme="minorEastAsia"/>
        </w:rPr>
      </w:pPr>
      <w:r>
        <w:rPr>
          <w:rFonts w:hint="eastAsia" w:asciiTheme="minorEastAsia" w:hAnsiTheme="minorEastAsia" w:eastAsiaTheme="minorEastAsia"/>
        </w:rPr>
        <w:t>因不可抗力因素致使无法实现合同目的，任何一方可以解除本协议。</w:t>
      </w:r>
    </w:p>
    <w:p w14:paraId="34D52C34">
      <w:pPr>
        <w:pStyle w:val="20"/>
        <w:numPr>
          <w:ilvl w:val="1"/>
          <w:numId w:val="7"/>
        </w:numPr>
        <w:spacing w:line="360" w:lineRule="auto"/>
        <w:ind w:left="0" w:firstLine="420"/>
        <w:rPr>
          <w:rFonts w:asciiTheme="minorEastAsia" w:hAnsiTheme="minorEastAsia" w:eastAsiaTheme="minorEastAsia"/>
        </w:rPr>
      </w:pPr>
      <w:r>
        <w:rPr>
          <w:rFonts w:hint="eastAsia"/>
        </w:rPr>
        <w:t>出现以下情形之一的，乙方可以随时解除本协议，并有权要求甲方承担相应违约责任，赔偿相应损失：</w:t>
      </w:r>
    </w:p>
    <w:p w14:paraId="5BE9D55D">
      <w:pPr>
        <w:spacing w:line="360" w:lineRule="auto"/>
        <w:ind w:firstLine="420" w:firstLineChars="200"/>
      </w:pPr>
      <w:r>
        <w:rPr>
          <w:rFonts w:hint="eastAsia"/>
        </w:rPr>
        <w:t>（1）甲方的经营活动及安排自由职业者从事违法、有伤社会风化、违反公序良俗，或者严重损害乙方的利益的活动的；</w:t>
      </w:r>
    </w:p>
    <w:p w14:paraId="3C65AAE1">
      <w:pPr>
        <w:spacing w:line="360" w:lineRule="auto"/>
        <w:ind w:firstLine="420" w:firstLineChars="200"/>
      </w:pPr>
      <w:r>
        <w:rPr>
          <w:rFonts w:hint="eastAsia"/>
        </w:rPr>
        <w:t>（2）甲方安排的自由职业者不符合本协议第2.7条、第2.9条的要求的。</w:t>
      </w:r>
    </w:p>
    <w:p w14:paraId="0314091F">
      <w:pPr>
        <w:spacing w:line="360" w:lineRule="auto"/>
        <w:ind w:firstLine="420" w:firstLineChars="200"/>
      </w:pPr>
      <w:r>
        <w:rPr>
          <w:rFonts w:hint="eastAsia"/>
        </w:rPr>
        <w:t>（</w:t>
      </w:r>
      <w:r>
        <w:t>3</w:t>
      </w:r>
      <w:r>
        <w:rPr>
          <w:rFonts w:hint="eastAsia"/>
        </w:rPr>
        <w:t>）甲方未能按时支付服务费的；</w:t>
      </w:r>
    </w:p>
    <w:p w14:paraId="6891FF2F">
      <w:pPr>
        <w:spacing w:line="360" w:lineRule="auto"/>
        <w:ind w:firstLine="420" w:firstLineChars="200"/>
      </w:pPr>
      <w:r>
        <w:rPr>
          <w:rFonts w:hint="eastAsia"/>
        </w:rPr>
        <w:t>（4）因甲方的宣传过失，给乙方造成严重负面影响，致使乙方社会评价严重下降的。</w:t>
      </w:r>
    </w:p>
    <w:p w14:paraId="2610F99F">
      <w:pPr>
        <w:spacing w:line="360" w:lineRule="auto"/>
        <w:ind w:firstLine="420" w:firstLineChars="200"/>
      </w:pPr>
      <w:r>
        <w:rPr>
          <w:rFonts w:hint="eastAsia"/>
        </w:rPr>
        <w:t>乙方因上述情况解除本协议的同时，有权要求甲方赔偿乙方受到的全部损失。</w:t>
      </w:r>
    </w:p>
    <w:p w14:paraId="128CC443">
      <w:pPr>
        <w:pStyle w:val="20"/>
        <w:numPr>
          <w:ilvl w:val="1"/>
          <w:numId w:val="7"/>
        </w:numPr>
        <w:spacing w:line="360" w:lineRule="auto"/>
        <w:ind w:left="0" w:firstLine="420"/>
        <w:rPr>
          <w:rFonts w:asciiTheme="minorEastAsia" w:hAnsiTheme="minorEastAsia" w:eastAsiaTheme="minorEastAsia"/>
        </w:rPr>
      </w:pPr>
      <w:r>
        <w:rPr>
          <w:rFonts w:hint="eastAsia"/>
        </w:rPr>
        <w:t>在履行期限届满之前，一方明确表示或者以自己的行为表明不履行主要义务，或一方迟延履行义务或有其他违约行为致使不能实现合同目的，另一方可以单方解除本协议并要求对方承担违约责任。</w:t>
      </w:r>
    </w:p>
    <w:p w14:paraId="159EC405">
      <w:pPr>
        <w:pStyle w:val="20"/>
        <w:numPr>
          <w:ilvl w:val="255"/>
          <w:numId w:val="0"/>
        </w:numPr>
        <w:spacing w:line="360" w:lineRule="auto"/>
        <w:ind w:firstLine="420" w:firstLineChars="200"/>
        <w:rPr>
          <w:rFonts w:asciiTheme="minorEastAsia" w:hAnsiTheme="minorEastAsia" w:eastAsiaTheme="minorEastAsia"/>
        </w:rPr>
      </w:pPr>
      <w:r>
        <w:rPr>
          <w:rFonts w:hint="eastAsia"/>
        </w:rPr>
        <w:t>5.5 协议期限内，一方依法解散、撤销或者因其他原因撤销主体资格的，另一方可视为本协议终止。</w:t>
      </w:r>
    </w:p>
    <w:p w14:paraId="5F80F78F">
      <w:pPr>
        <w:spacing w:before="156" w:beforeLines="50" w:line="360" w:lineRule="auto"/>
        <w:ind w:firstLine="422" w:firstLineChars="200"/>
        <w:outlineLvl w:val="0"/>
        <w:rPr>
          <w:rFonts w:ascii="宋体" w:hAnsi="宋体"/>
          <w:b/>
          <w:szCs w:val="21"/>
        </w:rPr>
      </w:pPr>
      <w:r>
        <w:rPr>
          <w:rFonts w:hint="eastAsia" w:ascii="宋体" w:hAnsi="宋体"/>
          <w:b/>
          <w:szCs w:val="21"/>
        </w:rPr>
        <w:t>第六条 违约责任</w:t>
      </w:r>
    </w:p>
    <w:p w14:paraId="441E8653">
      <w:pPr>
        <w:pStyle w:val="20"/>
        <w:numPr>
          <w:ilvl w:val="1"/>
          <w:numId w:val="8"/>
        </w:numPr>
        <w:spacing w:line="360" w:lineRule="auto"/>
        <w:ind w:left="0" w:firstLine="420"/>
        <w:rPr>
          <w:rFonts w:ascii="宋体" w:hAnsi="宋体"/>
          <w:szCs w:val="21"/>
        </w:rPr>
      </w:pPr>
      <w:r>
        <w:rPr>
          <w:rFonts w:hint="eastAsia" w:ascii="宋体" w:hAnsi="宋体"/>
          <w:szCs w:val="21"/>
        </w:rPr>
        <w:t>甲、乙双方任何一方不履行本协议约定或者履行情形不符合本协议约定的，均视为违约。违约方应当承担继续履行、采取补救措施或者支付违约金、赔偿损失等违约责任。</w:t>
      </w:r>
    </w:p>
    <w:p w14:paraId="165321F5">
      <w:pPr>
        <w:pStyle w:val="20"/>
        <w:numPr>
          <w:ilvl w:val="1"/>
          <w:numId w:val="8"/>
        </w:numPr>
        <w:spacing w:line="360" w:lineRule="auto"/>
        <w:ind w:left="0" w:firstLine="420"/>
        <w:rPr>
          <w:rFonts w:ascii="宋体" w:hAnsi="宋体"/>
          <w:szCs w:val="21"/>
        </w:rPr>
      </w:pPr>
      <w:r>
        <w:rPr>
          <w:rFonts w:hint="eastAsia" w:ascii="宋体" w:hAnsi="宋体"/>
          <w:szCs w:val="21"/>
        </w:rPr>
        <w:t>协议有效期内，甲方未能依约足额向乙方支付服务费的，每逾期一日，</w:t>
      </w:r>
      <w:r>
        <w:rPr>
          <w:rFonts w:hint="eastAsia" w:ascii="宋体" w:hAnsi="宋体"/>
          <w:szCs w:val="24"/>
        </w:rPr>
        <w:t>按该应付款总额的千分之五向乙方支付滞纳金，滞纳金的支付并不免除甲方继续履行合同的义务</w:t>
      </w:r>
      <w:r>
        <w:rPr>
          <w:rFonts w:hint="eastAsia" w:ascii="宋体" w:hAnsi="宋体"/>
          <w:szCs w:val="21"/>
        </w:rPr>
        <w:t>。</w:t>
      </w:r>
    </w:p>
    <w:p w14:paraId="7E07557B">
      <w:pPr>
        <w:spacing w:before="156" w:beforeLines="50" w:line="360" w:lineRule="auto"/>
        <w:ind w:firstLine="422" w:firstLineChars="200"/>
        <w:outlineLvl w:val="0"/>
        <w:rPr>
          <w:rFonts w:ascii="宋体" w:hAnsi="宋体"/>
          <w:b/>
          <w:szCs w:val="21"/>
        </w:rPr>
      </w:pPr>
      <w:r>
        <w:rPr>
          <w:rFonts w:hint="eastAsia" w:ascii="宋体" w:hAnsi="宋体"/>
          <w:b/>
          <w:szCs w:val="21"/>
        </w:rPr>
        <w:t>第七条 声明、承诺与保证</w:t>
      </w:r>
    </w:p>
    <w:p w14:paraId="5C777247">
      <w:pPr>
        <w:pStyle w:val="20"/>
        <w:numPr>
          <w:ilvl w:val="1"/>
          <w:numId w:val="9"/>
        </w:numPr>
        <w:spacing w:line="360" w:lineRule="auto"/>
        <w:ind w:left="0" w:firstLine="420"/>
        <w:rPr>
          <w:rFonts w:ascii="宋体" w:hAnsi="宋体"/>
          <w:szCs w:val="21"/>
        </w:rPr>
      </w:pPr>
      <w:r>
        <w:rPr>
          <w:rFonts w:hint="eastAsia" w:ascii="宋体" w:hAnsi="宋体"/>
          <w:szCs w:val="21"/>
        </w:rPr>
        <w:t>本协议项下各方声明、承诺和保证：本协议任何一方已披露签署和履行本协议所应当向另一方披露的全部信息，且披露内容真实、准确、无遗漏。协议各方同时声明和承诺：本协议签署和履行不与本协议任何一方已经签署的协议或需承担的任何义务相冲突，且也不会对本协议任何一方以外的第三方形成任何法律和商业上的冲突。</w:t>
      </w:r>
    </w:p>
    <w:p w14:paraId="784BC035">
      <w:pPr>
        <w:spacing w:line="360" w:lineRule="auto"/>
        <w:ind w:firstLine="422" w:firstLineChars="200"/>
        <w:outlineLvl w:val="0"/>
        <w:rPr>
          <w:rFonts w:ascii="宋体" w:hAnsi="宋体"/>
          <w:b/>
          <w:szCs w:val="21"/>
        </w:rPr>
      </w:pPr>
      <w:r>
        <w:rPr>
          <w:rFonts w:hint="eastAsia" w:ascii="宋体" w:hAnsi="宋体"/>
          <w:b/>
          <w:szCs w:val="21"/>
        </w:rPr>
        <w:t>第八条 保密责任</w:t>
      </w:r>
    </w:p>
    <w:p w14:paraId="428440AA">
      <w:pPr>
        <w:pStyle w:val="20"/>
        <w:numPr>
          <w:ilvl w:val="1"/>
          <w:numId w:val="10"/>
        </w:numPr>
        <w:spacing w:line="360" w:lineRule="auto"/>
        <w:ind w:left="0" w:firstLine="420"/>
        <w:rPr>
          <w:rFonts w:ascii="宋体" w:hAnsi="宋体"/>
          <w:szCs w:val="21"/>
        </w:rPr>
      </w:pPr>
      <w:r>
        <w:rPr>
          <w:rFonts w:hint="eastAsia" w:ascii="宋体" w:hAnsi="宋体"/>
          <w:szCs w:val="21"/>
        </w:rPr>
        <w:t>本协议任何一方应对本协议所涉及的任何内容以及双方在执行本协议过程中相关的一切法律、商业、合作业务的所有资讯进行保密。未经对方允许，均不得向各方以外的任意第三方披露。</w:t>
      </w:r>
    </w:p>
    <w:p w14:paraId="57A4105A">
      <w:pPr>
        <w:pStyle w:val="20"/>
        <w:numPr>
          <w:ilvl w:val="1"/>
          <w:numId w:val="10"/>
        </w:numPr>
        <w:spacing w:line="360" w:lineRule="auto"/>
        <w:ind w:left="0" w:firstLine="420"/>
        <w:rPr>
          <w:rFonts w:ascii="宋体" w:hAnsi="宋体"/>
          <w:szCs w:val="21"/>
        </w:rPr>
      </w:pPr>
      <w:r>
        <w:rPr>
          <w:rFonts w:hint="eastAsia" w:ascii="宋体" w:hAnsi="宋体"/>
          <w:szCs w:val="21"/>
        </w:rPr>
        <w:t>保密期限应为：协议的有效期内及协议终止之后的五年内。</w:t>
      </w:r>
    </w:p>
    <w:p w14:paraId="689C8C94">
      <w:pPr>
        <w:spacing w:before="156" w:beforeLines="50" w:line="360" w:lineRule="auto"/>
        <w:ind w:firstLine="422" w:firstLineChars="200"/>
        <w:rPr>
          <w:b/>
          <w:bCs/>
        </w:rPr>
      </w:pPr>
      <w:bookmarkStart w:id="2" w:name="_Hlk11375901"/>
      <w:r>
        <w:rPr>
          <w:rFonts w:hint="eastAsia"/>
          <w:b/>
          <w:bCs/>
        </w:rPr>
        <w:t xml:space="preserve">第九条 </w:t>
      </w:r>
      <w:r>
        <w:rPr>
          <w:b/>
          <w:bCs/>
        </w:rPr>
        <w:t xml:space="preserve"> </w:t>
      </w:r>
      <w:r>
        <w:rPr>
          <w:rFonts w:hint="eastAsia"/>
          <w:b/>
          <w:bCs/>
        </w:rPr>
        <w:t>法律适用及争议解决</w:t>
      </w:r>
    </w:p>
    <w:p w14:paraId="7FC191A4">
      <w:pPr>
        <w:numPr>
          <w:ilvl w:val="0"/>
          <w:numId w:val="11"/>
        </w:numPr>
        <w:tabs>
          <w:tab w:val="left" w:pos="993"/>
        </w:tabs>
        <w:spacing w:line="360" w:lineRule="auto"/>
        <w:ind w:firstLine="420" w:firstLineChars="200"/>
        <w:rPr>
          <w:rFonts w:ascii="宋体" w:hAnsi="宋体"/>
          <w:szCs w:val="24"/>
        </w:rPr>
      </w:pPr>
      <w:bookmarkStart w:id="3" w:name="_Hlk11377097"/>
      <w:r>
        <w:rPr>
          <w:rFonts w:hint="eastAsia" w:ascii="宋体" w:hAnsi="宋体"/>
          <w:szCs w:val="24"/>
        </w:rPr>
        <w:t>本协议的成立、有效性、解释、履行及由此产生的争议的解决，均应适用中华人民共和国法律。</w:t>
      </w:r>
    </w:p>
    <w:bookmarkEnd w:id="3"/>
    <w:p w14:paraId="581C7FAB">
      <w:pPr>
        <w:numPr>
          <w:ilvl w:val="0"/>
          <w:numId w:val="11"/>
        </w:numPr>
        <w:tabs>
          <w:tab w:val="left" w:pos="993"/>
        </w:tabs>
        <w:spacing w:line="360" w:lineRule="auto"/>
        <w:ind w:firstLine="420" w:firstLineChars="200"/>
        <w:rPr>
          <w:rFonts w:ascii="宋体" w:hAnsi="宋体"/>
          <w:szCs w:val="24"/>
        </w:rPr>
      </w:pPr>
      <w:r>
        <w:rPr>
          <w:rFonts w:hint="eastAsia" w:ascii="宋体" w:hAnsi="宋体"/>
          <w:szCs w:val="24"/>
        </w:rPr>
        <w:t>与本协议有关的任何争议，应本着友好合作的态度协商解决；如协商不成，提交</w:t>
      </w:r>
      <w:r>
        <w:rPr>
          <w:rFonts w:hint="eastAsia" w:ascii="宋体" w:hAnsi="宋体"/>
          <w:szCs w:val="24"/>
          <w:lang w:val="en-US" w:eastAsia="zh-CN"/>
        </w:rPr>
        <w:t>原告方所在</w:t>
      </w:r>
      <w:r>
        <w:rPr>
          <w:rFonts w:hint="eastAsia" w:ascii="宋体" w:hAnsi="宋体"/>
          <w:szCs w:val="24"/>
        </w:rPr>
        <w:t>地人民法院通过诉讼方式解决。</w:t>
      </w:r>
    </w:p>
    <w:p w14:paraId="4BA100FA">
      <w:pPr>
        <w:numPr>
          <w:ilvl w:val="0"/>
          <w:numId w:val="11"/>
        </w:numPr>
        <w:tabs>
          <w:tab w:val="left" w:pos="993"/>
        </w:tabs>
        <w:spacing w:line="360" w:lineRule="auto"/>
        <w:ind w:firstLine="420" w:firstLineChars="200"/>
        <w:rPr>
          <w:rFonts w:ascii="宋体" w:hAnsi="宋体"/>
          <w:szCs w:val="24"/>
        </w:rPr>
      </w:pPr>
      <w:r>
        <w:rPr>
          <w:rFonts w:hint="eastAsia" w:ascii="宋体" w:hAnsi="宋体"/>
          <w:szCs w:val="24"/>
        </w:rPr>
        <w:t>诉讼期间，除争议内容以外，甲、乙双方均应继续履行协议约定的其他内容。</w:t>
      </w:r>
    </w:p>
    <w:bookmarkEnd w:id="2"/>
    <w:p w14:paraId="2A6A971A">
      <w:pPr>
        <w:spacing w:before="156" w:beforeLines="50" w:line="360" w:lineRule="auto"/>
        <w:ind w:firstLine="422" w:firstLineChars="200"/>
        <w:rPr>
          <w:b/>
          <w:bCs/>
        </w:rPr>
      </w:pPr>
      <w:bookmarkStart w:id="4" w:name="_Hlk11375917"/>
      <w:r>
        <w:rPr>
          <w:rFonts w:hint="eastAsia"/>
          <w:b/>
          <w:bCs/>
        </w:rPr>
        <w:t xml:space="preserve">第十条 </w:t>
      </w:r>
      <w:r>
        <w:rPr>
          <w:b/>
          <w:bCs/>
        </w:rPr>
        <w:t xml:space="preserve"> </w:t>
      </w:r>
      <w:r>
        <w:rPr>
          <w:rFonts w:hint="eastAsia"/>
          <w:b/>
          <w:bCs/>
        </w:rPr>
        <w:t>不可抗力</w:t>
      </w:r>
    </w:p>
    <w:p w14:paraId="48BF0603">
      <w:pPr>
        <w:numPr>
          <w:ilvl w:val="0"/>
          <w:numId w:val="12"/>
        </w:numPr>
        <w:tabs>
          <w:tab w:val="left" w:pos="993"/>
          <w:tab w:val="clear" w:pos="489"/>
        </w:tabs>
        <w:spacing w:line="360" w:lineRule="auto"/>
        <w:ind w:left="0" w:firstLine="420" w:firstLineChars="200"/>
        <w:rPr>
          <w:rFonts w:ascii="宋体" w:hAnsi="宋体"/>
          <w:szCs w:val="24"/>
        </w:rPr>
      </w:pPr>
      <w:bookmarkStart w:id="5" w:name="_Hlk11377109"/>
      <w:r>
        <w:rPr>
          <w:rFonts w:hint="eastAsia" w:ascii="宋体" w:hAnsi="宋体"/>
          <w:szCs w:val="24"/>
        </w:rPr>
        <w:t>由于不可抗力致使合同无法履行的，受不可抗力影响一方应当及时将不能履行本协议的事实书面通知对方。因政府政策原因致使乙方已取得资质税率变动或资质到期的，属于不可抗力。</w:t>
      </w:r>
    </w:p>
    <w:bookmarkEnd w:id="5"/>
    <w:p w14:paraId="2A23CDB1">
      <w:pPr>
        <w:numPr>
          <w:ilvl w:val="0"/>
          <w:numId w:val="12"/>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本协议在不可抗力影响范围及其持续期间内将中止履行，本协议执行时间可根据中止的时间相应顺延，双方无须承担违约责任。</w:t>
      </w:r>
    </w:p>
    <w:p w14:paraId="55FE3290">
      <w:pPr>
        <w:numPr>
          <w:ilvl w:val="0"/>
          <w:numId w:val="12"/>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在不可抗力事件消除后，甲、乙双方应就本协议的履行及后续问题进行协商。如果不可抗力原因造成本协议中止履行超过三十个工作日的，任何一方均有权解除合同，且无须承担任何违约责任。对于乙方已经提供的服务，甲方仍应当支付相应的服务费用。</w:t>
      </w:r>
    </w:p>
    <w:p w14:paraId="37334FA4">
      <w:pPr>
        <w:numPr>
          <w:ilvl w:val="0"/>
          <w:numId w:val="12"/>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一方迟延履行后发生不可抗力的，不能免除责任。</w:t>
      </w:r>
    </w:p>
    <w:p w14:paraId="2FEAE10A">
      <w:pPr>
        <w:spacing w:before="156" w:beforeLines="50" w:line="360" w:lineRule="auto"/>
        <w:ind w:firstLine="422" w:firstLineChars="200"/>
        <w:rPr>
          <w:b/>
          <w:bCs/>
        </w:rPr>
      </w:pPr>
      <w:bookmarkStart w:id="6" w:name="_Hlk11375962"/>
      <w:r>
        <w:rPr>
          <w:rFonts w:hint="eastAsia"/>
          <w:b/>
          <w:bCs/>
        </w:rPr>
        <w:t>第十一条 协议的生效、期限、变更和终止</w:t>
      </w:r>
    </w:p>
    <w:p w14:paraId="0A2BFE3F">
      <w:pPr>
        <w:numPr>
          <w:ilvl w:val="0"/>
          <w:numId w:val="13"/>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本协议自甲、乙双方加盖公章或合同章之日起生效。</w:t>
      </w:r>
    </w:p>
    <w:p w14:paraId="5113E1B3">
      <w:pPr>
        <w:numPr>
          <w:ilvl w:val="0"/>
          <w:numId w:val="13"/>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本协议的有效期为两年。协议到期前一个月，经双方协商一致，可对本协议进行续签。如双方未续签，继续履行本协议的，本协议有效期自动顺延。</w:t>
      </w:r>
    </w:p>
    <w:p w14:paraId="5E7A5A74">
      <w:pPr>
        <w:numPr>
          <w:ilvl w:val="0"/>
          <w:numId w:val="13"/>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在本协议履行过程中，经甲、乙双方协商一致并达成书面协议，可以变更或解除本协议。</w:t>
      </w:r>
    </w:p>
    <w:p w14:paraId="7D20A2A5">
      <w:pPr>
        <w:numPr>
          <w:ilvl w:val="0"/>
          <w:numId w:val="13"/>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本协议未尽事宜，经甲、乙双方协商一致可另行签订补充协议，补充协议与本协议具有同等法律效力。</w:t>
      </w:r>
    </w:p>
    <w:p w14:paraId="3F65CE01">
      <w:pPr>
        <w:numPr>
          <w:ilvl w:val="0"/>
          <w:numId w:val="13"/>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本协议、本协议项下的交易文件、相关附件任何条款之法律效力于尚未终止前，均及于甲、乙双方以及各自的承继人、受让人、继受人、受托人。</w:t>
      </w:r>
    </w:p>
    <w:p w14:paraId="7572DD53">
      <w:pPr>
        <w:numPr>
          <w:ilvl w:val="0"/>
          <w:numId w:val="13"/>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本协议无效或者提前解除的，对于尚未履行的部分，甲、乙双方不再履行；对于对于乙方已经提供相关服务但甲方尚未支付费用的事项，甲方应当按此部分工作量占整体工作量的比例，向乙方支付已完成服务的相关服务费用。</w:t>
      </w:r>
    </w:p>
    <w:bookmarkEnd w:id="4"/>
    <w:bookmarkEnd w:id="6"/>
    <w:p w14:paraId="589FF31F">
      <w:pPr>
        <w:spacing w:before="156" w:beforeLines="50" w:line="360" w:lineRule="auto"/>
        <w:ind w:firstLine="422" w:firstLineChars="200"/>
        <w:outlineLvl w:val="0"/>
        <w:rPr>
          <w:rFonts w:ascii="宋体" w:hAnsi="宋体"/>
          <w:b/>
          <w:szCs w:val="21"/>
        </w:rPr>
      </w:pPr>
      <w:r>
        <w:rPr>
          <w:rFonts w:hint="eastAsia" w:ascii="宋体" w:hAnsi="宋体"/>
          <w:b/>
          <w:szCs w:val="21"/>
        </w:rPr>
        <w:t>第十二条 其他</w:t>
      </w:r>
    </w:p>
    <w:p w14:paraId="32F73E76">
      <w:pPr>
        <w:numPr>
          <w:ilvl w:val="0"/>
          <w:numId w:val="14"/>
        </w:numPr>
        <w:tabs>
          <w:tab w:val="left" w:pos="993"/>
          <w:tab w:val="clear" w:pos="489"/>
        </w:tabs>
        <w:spacing w:line="360" w:lineRule="auto"/>
        <w:ind w:left="0" w:firstLine="420" w:firstLineChars="200"/>
        <w:rPr>
          <w:rFonts w:ascii="宋体" w:hAnsi="宋体"/>
          <w:szCs w:val="24"/>
        </w:rPr>
      </w:pPr>
      <w:r>
        <w:rPr>
          <w:rFonts w:hint="eastAsia" w:ascii="宋体" w:hAnsi="宋体"/>
          <w:szCs w:val="21"/>
        </w:rPr>
        <w:t>通知。</w:t>
      </w:r>
      <w:r>
        <w:rPr>
          <w:rFonts w:hint="eastAsia" w:ascii="宋体" w:hAnsi="宋体"/>
        </w:rPr>
        <w:t>甲、乙双方因履行本协议而相互发出或者提供的所有通知、文件、资料，均以本协议所列明的联系人、联系地址、联系手机、联系</w:t>
      </w:r>
      <w:r>
        <w:rPr>
          <w:rFonts w:hint="eastAsia" w:ascii="宋体" w:hAnsi="宋体"/>
          <w:lang w:val="en-US" w:eastAsia="zh-CN"/>
        </w:rPr>
        <w:t>邮箱</w:t>
      </w:r>
      <w:r>
        <w:rPr>
          <w:rFonts w:hint="eastAsia" w:ascii="宋体" w:hAnsi="宋体"/>
        </w:rPr>
        <w:t>送达，一方如果迁址或者变更联系人、联系手机、联系</w:t>
      </w:r>
      <w:r>
        <w:rPr>
          <w:rFonts w:hint="eastAsia" w:ascii="宋体" w:hAnsi="宋体"/>
          <w:lang w:val="en-US" w:eastAsia="zh-CN"/>
        </w:rPr>
        <w:t>邮箱</w:t>
      </w:r>
      <w:r>
        <w:rPr>
          <w:rFonts w:hint="eastAsia" w:ascii="宋体" w:hAnsi="宋体"/>
        </w:rPr>
        <w:t>、联系地址的，应当事先书面通知对方。</w:t>
      </w:r>
    </w:p>
    <w:p w14:paraId="163BA25D">
      <w:pPr>
        <w:spacing w:line="360" w:lineRule="auto"/>
        <w:ind w:firstLine="420" w:firstLineChars="200"/>
        <w:rPr>
          <w:rFonts w:ascii="宋体" w:hAnsi="宋体"/>
          <w:szCs w:val="24"/>
        </w:rPr>
      </w:pPr>
      <w:r>
        <w:rPr>
          <w:rFonts w:hint="eastAsia" w:ascii="宋体" w:hAnsi="宋体"/>
          <w:szCs w:val="24"/>
        </w:rPr>
        <w:t>通知以专人送出的，由被送达人在送达回执上签名（或盖章），被送达人签收时间为送达时间；通知以邮寄方式送出的，以中国邮政EMS或者其他专业快递公司官网或者短信、微信确认的投妥时间为送达时间；通知以传真的方式送出的，在发出传真时视为送达（如收件方未收到传真或者收到传真不清楚、不完整的，应当及时与发送方联系补发传真）；通知以电子邮件、手机短信方式送出的，以发送系统自动生成的发送时间为送达时间。</w:t>
      </w:r>
    </w:p>
    <w:p w14:paraId="793E388E">
      <w:pPr>
        <w:numPr>
          <w:ilvl w:val="0"/>
          <w:numId w:val="14"/>
        </w:numPr>
        <w:tabs>
          <w:tab w:val="left" w:pos="993"/>
          <w:tab w:val="clear" w:pos="489"/>
        </w:tabs>
        <w:spacing w:line="360" w:lineRule="auto"/>
        <w:ind w:left="0" w:firstLine="420" w:firstLineChars="200"/>
        <w:rPr>
          <w:rFonts w:ascii="宋体" w:hAnsi="宋体"/>
          <w:szCs w:val="24"/>
        </w:rPr>
      </w:pPr>
      <w:r>
        <w:rPr>
          <w:rFonts w:hint="eastAsia" w:ascii="宋体" w:hAnsi="宋体"/>
          <w:szCs w:val="24"/>
        </w:rPr>
        <w:t>本协议壹式贰份，甲、乙双方各执壹份，均具有同等法律效力。</w:t>
      </w:r>
    </w:p>
    <w:p w14:paraId="72CB70AD">
      <w:pPr>
        <w:spacing w:line="360" w:lineRule="auto"/>
        <w:ind w:firstLine="420" w:firstLineChars="200"/>
        <w:jc w:val="center"/>
        <w:rPr>
          <w:rFonts w:hint="eastAsia" w:ascii="宋体" w:hAnsi="宋体"/>
          <w:szCs w:val="21"/>
        </w:rPr>
      </w:pPr>
      <w:r>
        <w:rPr>
          <w:rFonts w:hint="eastAsia" w:ascii="宋体" w:hAnsi="宋体"/>
          <w:szCs w:val="21"/>
        </w:rPr>
        <w:t>（以下无正文）</w:t>
      </w:r>
    </w:p>
    <w:p w14:paraId="3B18B222">
      <w:pPr>
        <w:pStyle w:val="2"/>
        <w:rPr>
          <w:rFonts w:hint="eastAsia" w:ascii="宋体" w:hAnsi="宋体"/>
          <w:szCs w:val="21"/>
        </w:rPr>
      </w:pPr>
    </w:p>
    <w:p w14:paraId="372D048E"/>
    <w:p w14:paraId="41284B5B">
      <w:pPr>
        <w:spacing w:line="360" w:lineRule="auto"/>
        <w:rPr>
          <w:rFonts w:hint="eastAsia"/>
        </w:rPr>
      </w:pPr>
    </w:p>
    <w:p w14:paraId="70565C93">
      <w:pPr>
        <w:spacing w:line="360" w:lineRule="auto"/>
        <w:rPr>
          <w:rFonts w:hint="eastAsia"/>
        </w:rPr>
      </w:pPr>
    </w:p>
    <w:p w14:paraId="417E284A">
      <w:pPr>
        <w:spacing w:line="360" w:lineRule="auto"/>
        <w:rPr>
          <w:rFonts w:hint="eastAsia"/>
        </w:rPr>
      </w:pPr>
    </w:p>
    <w:p w14:paraId="3C898E0B">
      <w:pPr>
        <w:spacing w:line="360" w:lineRule="auto"/>
      </w:pPr>
      <w:r>
        <w:rPr>
          <w:rFonts w:hint="eastAsia"/>
        </w:rPr>
        <w:t xml:space="preserve">甲方（盖章）：   </w:t>
      </w:r>
      <w:permStart w:id="13" w:edGrp="everyone"/>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cs="宋体"/>
          <w:lang w:val="en-US" w:eastAsia="zh-CN"/>
        </w:rPr>
        <w:t xml:space="preserve">  </w:t>
      </w:r>
      <w:r>
        <w:rPr>
          <w:rFonts w:hint="eastAsia" w:ascii="宋体" w:hAnsi="宋体" w:eastAsia="宋体" w:cs="宋体"/>
        </w:rPr>
        <w:t xml:space="preserve"> </w:t>
      </w:r>
      <w:permEnd w:id="13"/>
      <w:r>
        <w:rPr>
          <w:rFonts w:hint="eastAsia"/>
        </w:rPr>
        <w:t xml:space="preserve">  </w:t>
      </w:r>
      <w:r>
        <w:rPr>
          <w:rFonts w:hint="eastAsia" w:ascii="宋体" w:hAnsi="宋体"/>
        </w:rPr>
        <w:t xml:space="preserve">         </w:t>
      </w:r>
    </w:p>
    <w:p w14:paraId="7BBE3AF5">
      <w:pPr>
        <w:spacing w:line="360" w:lineRule="auto"/>
      </w:pPr>
      <w:r>
        <w:rPr>
          <w:rFonts w:hint="eastAsia"/>
          <w:lang w:val="en-US" w:eastAsia="zh-CN"/>
        </w:rPr>
        <w:t>签署</w:t>
      </w:r>
      <w:r>
        <w:rPr>
          <w:rFonts w:hint="eastAsia"/>
        </w:rPr>
        <w:t>日期：</w:t>
      </w:r>
      <w:permStart w:id="14" w:edGrp="everyone"/>
      <w:r>
        <w:rPr>
          <w:rFonts w:hint="eastAsia" w:ascii="宋体" w:hAnsi="宋体"/>
        </w:rPr>
        <w:t xml:space="preserve">       </w:t>
      </w:r>
      <w:permEnd w:id="14"/>
      <w:r>
        <w:rPr>
          <w:rFonts w:hint="eastAsia" w:ascii="宋体" w:hAnsi="宋体"/>
        </w:rPr>
        <w:t xml:space="preserve">         </w:t>
      </w:r>
    </w:p>
    <w:p w14:paraId="0A6ED0BC">
      <w:pPr>
        <w:spacing w:line="360" w:lineRule="auto"/>
      </w:pPr>
    </w:p>
    <w:p w14:paraId="0E67E2C9">
      <w:pPr>
        <w:pStyle w:val="2"/>
      </w:pPr>
    </w:p>
    <w:p w14:paraId="63DF3D55"/>
    <w:p w14:paraId="4BA2B855">
      <w:pPr>
        <w:spacing w:line="360" w:lineRule="auto"/>
      </w:pPr>
    </w:p>
    <w:p w14:paraId="3F2F5297">
      <w:pPr>
        <w:spacing w:line="360" w:lineRule="auto"/>
        <w:rPr>
          <w:rFonts w:hint="eastAsia"/>
        </w:rPr>
      </w:pPr>
    </w:p>
    <w:p w14:paraId="6C2E3081">
      <w:pPr>
        <w:spacing w:line="360" w:lineRule="auto"/>
      </w:pPr>
      <w:r>
        <w:rPr>
          <w:rFonts w:hint="eastAsia"/>
        </w:rPr>
        <w:t>乙方（盖章）：</w:t>
      </w:r>
      <w:permStart w:id="15" w:edGrp="everyone"/>
      <w:r>
        <w:rPr>
          <w:rFonts w:hint="eastAsia" w:ascii="宋体" w:hAnsi="宋体"/>
        </w:rPr>
        <w:t xml:space="preserve"> </w:t>
      </w:r>
      <w:r>
        <w:rPr>
          <w:rFonts w:hint="eastAsia"/>
        </w:rPr>
        <w:t xml:space="preserve"> </w:t>
      </w:r>
      <w:r>
        <w:rPr>
          <w:rFonts w:hint="eastAsia" w:ascii="宋体" w:hAnsi="宋体" w:eastAsia="宋体" w:cs="宋体"/>
          <w:sz w:val="24"/>
          <w:szCs w:val="24"/>
          <w:lang w:val="en-US" w:eastAsia="zh-CN"/>
        </w:rPr>
        <w:t>河南立晨数字科技有限公司</w:t>
      </w:r>
      <w:r>
        <w:rPr>
          <w:rFonts w:hint="eastAsia"/>
        </w:rPr>
        <w:t xml:space="preserve">  </w:t>
      </w:r>
      <w:permEnd w:id="15"/>
      <w:r>
        <w:rPr>
          <w:rFonts w:hint="eastAsia"/>
        </w:rPr>
        <w:t xml:space="preserve">                          </w:t>
      </w:r>
    </w:p>
    <w:p w14:paraId="0146A544">
      <w:pPr>
        <w:spacing w:line="360" w:lineRule="auto"/>
        <w:rPr>
          <w:rFonts w:hint="default" w:eastAsia="宋体"/>
          <w:lang w:val="en-US" w:eastAsia="zh-CN"/>
        </w:rPr>
      </w:pPr>
      <w:r>
        <w:rPr>
          <w:rFonts w:hint="eastAsia"/>
          <w:lang w:val="en-US" w:eastAsia="zh-CN"/>
        </w:rPr>
        <w:t>签署</w:t>
      </w:r>
      <w:r>
        <w:rPr>
          <w:rFonts w:hint="eastAsia"/>
        </w:rPr>
        <w:t>日期：</w:t>
      </w:r>
      <w:permStart w:id="16" w:edGrp="everyone"/>
      <w:r>
        <w:rPr>
          <w:rFonts w:hint="eastAsia" w:ascii="宋体" w:hAnsi="宋体"/>
        </w:rPr>
        <w:t xml:space="preserve">  </w:t>
      </w:r>
      <w:r>
        <w:rPr>
          <w:rFonts w:hint="eastAsia" w:ascii="宋体" w:hAnsi="宋体"/>
          <w:lang w:val="en-US" w:eastAsia="zh-CN"/>
        </w:rPr>
        <w:t xml:space="preserve">     </w:t>
      </w:r>
    </w:p>
    <w:permEnd w:id="16"/>
    <w:p w14:paraId="2AC5A9C1">
      <w:pPr>
        <w:pStyle w:val="2"/>
        <w:spacing w:line="360" w:lineRule="auto"/>
      </w:pPr>
    </w:p>
    <w:p w14:paraId="4CA2128A">
      <w:pPr>
        <w:rPr>
          <w:rFonts w:hint="eastAsia" w:ascii="Arial" w:hAnsi="Arial" w:eastAsia="楷体" w:cs="Arial"/>
          <w:sz w:val="24"/>
          <w:szCs w:val="24"/>
        </w:rPr>
      </w:pPr>
      <w:r>
        <w:rPr>
          <w:rFonts w:hint="eastAsia" w:ascii="Arial" w:hAnsi="Arial" w:eastAsia="楷体" w:cs="Arial"/>
          <w:sz w:val="24"/>
          <w:szCs w:val="24"/>
        </w:rPr>
        <w:br w:type="page"/>
      </w:r>
    </w:p>
    <w:p w14:paraId="7168884B">
      <w:pPr>
        <w:autoSpaceDE w:val="0"/>
        <w:autoSpaceDN w:val="0"/>
        <w:adjustRightInd w:val="0"/>
        <w:spacing w:after="156" w:afterLines="50" w:line="440" w:lineRule="exact"/>
        <w:rPr>
          <w:rFonts w:ascii="Arial" w:hAnsi="Arial" w:eastAsia="楷体" w:cs="Arial"/>
          <w:sz w:val="24"/>
          <w:szCs w:val="24"/>
        </w:rPr>
      </w:pPr>
      <w:r>
        <w:rPr>
          <w:rFonts w:hint="eastAsia" w:ascii="Arial" w:hAnsi="Arial" w:eastAsia="楷体" w:cs="Arial"/>
          <w:sz w:val="24"/>
          <w:szCs w:val="24"/>
        </w:rPr>
        <w:t>附件一：</w:t>
      </w:r>
      <w:r>
        <w:rPr>
          <w:rFonts w:ascii="Arial" w:hAnsi="Arial" w:eastAsia="楷体" w:cs="Arial"/>
          <w:sz w:val="24"/>
          <w:szCs w:val="24"/>
        </w:rPr>
        <w:t xml:space="preserve">                   </w:t>
      </w:r>
      <w:r>
        <w:rPr>
          <w:rFonts w:hint="eastAsia" w:ascii="Arial" w:hAnsi="Arial" w:eastAsia="楷体" w:cs="Arial"/>
          <w:b/>
          <w:bCs/>
          <w:sz w:val="40"/>
          <w:szCs w:val="40"/>
        </w:rPr>
        <w:t>客户信息登记表</w:t>
      </w:r>
    </w:p>
    <w:p w14:paraId="77CFBE0C">
      <w:pPr>
        <w:jc w:val="right"/>
        <w:rPr>
          <w:rFonts w:eastAsia="仿宋"/>
          <w:sz w:val="24"/>
          <w:szCs w:val="24"/>
        </w:rPr>
      </w:pPr>
      <w:r>
        <w:rPr>
          <w:rFonts w:hint="eastAsia" w:eastAsia="仿宋"/>
          <w:sz w:val="24"/>
          <w:szCs w:val="24"/>
        </w:rPr>
        <w:t xml:space="preserve">填表时间： </w:t>
      </w:r>
      <w:permStart w:id="17" w:edGrp="everyone"/>
      <w:r>
        <w:rPr>
          <w:rFonts w:hint="eastAsia" w:eastAsia="仿宋"/>
          <w:sz w:val="24"/>
          <w:szCs w:val="24"/>
        </w:rPr>
        <w:t xml:space="preserve"> </w:t>
      </w:r>
      <w:r>
        <w:rPr>
          <w:rFonts w:hint="eastAsia" w:eastAsia="仿宋"/>
          <w:sz w:val="24"/>
          <w:szCs w:val="24"/>
          <w:lang w:val="en-US" w:eastAsia="zh-CN"/>
        </w:rPr>
        <w:t xml:space="preserve">   </w:t>
      </w:r>
      <w:r>
        <w:rPr>
          <w:rFonts w:hint="eastAsia" w:eastAsia="仿宋"/>
          <w:sz w:val="24"/>
          <w:szCs w:val="24"/>
        </w:rPr>
        <w:t xml:space="preserve"> 年 </w:t>
      </w:r>
      <w:r>
        <w:rPr>
          <w:rFonts w:hint="eastAsia" w:eastAsia="仿宋"/>
          <w:sz w:val="24"/>
          <w:szCs w:val="24"/>
          <w:lang w:val="en-US" w:eastAsia="zh-CN"/>
        </w:rPr>
        <w:t xml:space="preserve">  </w:t>
      </w:r>
      <w:r>
        <w:rPr>
          <w:rFonts w:hint="eastAsia" w:eastAsia="仿宋"/>
          <w:sz w:val="24"/>
          <w:szCs w:val="24"/>
        </w:rPr>
        <w:t xml:space="preserve"> 月 </w:t>
      </w:r>
      <w:r>
        <w:rPr>
          <w:rFonts w:hint="eastAsia" w:eastAsia="仿宋"/>
          <w:sz w:val="24"/>
          <w:szCs w:val="24"/>
          <w:lang w:val="en-US" w:eastAsia="zh-CN"/>
        </w:rPr>
        <w:t xml:space="preserve">  </w:t>
      </w:r>
      <w:r>
        <w:rPr>
          <w:rFonts w:hint="eastAsia" w:eastAsia="仿宋"/>
          <w:sz w:val="24"/>
          <w:szCs w:val="24"/>
        </w:rPr>
        <w:t xml:space="preserve"> 日</w:t>
      </w:r>
      <w:permEnd w:id="17"/>
    </w:p>
    <w:tbl>
      <w:tblPr>
        <w:tblStyle w:val="11"/>
        <w:tblW w:w="948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96"/>
        <w:gridCol w:w="1275"/>
        <w:gridCol w:w="552"/>
        <w:gridCol w:w="2142"/>
        <w:gridCol w:w="3518"/>
      </w:tblGrid>
      <w:tr w14:paraId="1700E6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40E6F65A">
            <w:pPr>
              <w:rPr>
                <w:rFonts w:hint="eastAsia" w:ascii="仿宋" w:hAnsi="仿宋" w:eastAsia="仿宋"/>
                <w:sz w:val="24"/>
                <w:szCs w:val="24"/>
                <w:u w:val="single"/>
                <w:lang w:eastAsia="zh-CN"/>
              </w:rPr>
            </w:pPr>
            <w:permStart w:id="18" w:edGrp="everyone" w:colFirst="1" w:colLast="1"/>
            <w:r>
              <w:rPr>
                <w:rFonts w:hint="eastAsia" w:ascii="仿宋" w:hAnsi="仿宋" w:eastAsia="仿宋"/>
                <w:color w:val="FF0000"/>
                <w:sz w:val="24"/>
                <w:szCs w:val="24"/>
              </w:rPr>
              <w:t>*</w:t>
            </w:r>
            <w:r>
              <w:rPr>
                <w:rFonts w:hint="eastAsia" w:ascii="仿宋" w:hAnsi="仿宋" w:eastAsia="仿宋"/>
                <w:sz w:val="24"/>
                <w:szCs w:val="24"/>
              </w:rPr>
              <w:t>企业名称</w:t>
            </w:r>
            <w:r>
              <w:rPr>
                <w:rFonts w:hint="eastAsia" w:ascii="仿宋" w:hAnsi="仿宋" w:eastAsia="仿宋"/>
                <w:sz w:val="24"/>
                <w:szCs w:val="24"/>
                <w:lang w:eastAsia="zh-CN"/>
              </w:rPr>
              <w:t>：</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636401BA">
            <w:pPr>
              <w:rPr>
                <w:rFonts w:ascii="仿宋" w:hAnsi="仿宋" w:eastAsia="仿宋"/>
                <w:sz w:val="24"/>
                <w:szCs w:val="24"/>
              </w:rPr>
            </w:pPr>
            <w:r>
              <w:rPr>
                <w:rFonts w:hint="eastAsia" w:ascii="仿宋" w:hAnsi="仿宋" w:eastAsia="仿宋"/>
                <w:sz w:val="24"/>
                <w:szCs w:val="24"/>
              </w:rPr>
              <w:t xml:space="preserve">  </w:t>
            </w:r>
          </w:p>
        </w:tc>
      </w:tr>
      <w:permEnd w:id="18"/>
      <w:tr w14:paraId="32910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5A1AA7D7">
            <w:pPr>
              <w:rPr>
                <w:rFonts w:ascii="仿宋" w:hAnsi="仿宋" w:eastAsia="仿宋"/>
                <w:sz w:val="24"/>
                <w:szCs w:val="24"/>
              </w:rPr>
            </w:pPr>
            <w:permStart w:id="19" w:edGrp="everyone" w:colFirst="1" w:colLast="1"/>
            <w:r>
              <w:rPr>
                <w:rFonts w:hint="eastAsia" w:ascii="仿宋" w:hAnsi="仿宋" w:eastAsia="仿宋"/>
                <w:color w:val="FF0000"/>
                <w:sz w:val="24"/>
                <w:szCs w:val="24"/>
              </w:rPr>
              <w:t>*</w:t>
            </w:r>
            <w:r>
              <w:rPr>
                <w:rFonts w:hint="eastAsia" w:ascii="仿宋" w:hAnsi="仿宋" w:eastAsia="仿宋"/>
                <w:sz w:val="24"/>
                <w:szCs w:val="24"/>
              </w:rPr>
              <w:t>所属行业：</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2F58B8FC">
            <w:pPr>
              <w:rPr>
                <w:rFonts w:ascii="仿宋" w:hAnsi="仿宋" w:eastAsia="仿宋"/>
                <w:sz w:val="24"/>
                <w:szCs w:val="24"/>
              </w:rPr>
            </w:pPr>
            <w:r>
              <w:rPr>
                <w:rFonts w:hint="eastAsia" w:ascii="仿宋" w:hAnsi="仿宋" w:eastAsia="仿宋"/>
                <w:sz w:val="24"/>
                <w:szCs w:val="24"/>
              </w:rPr>
              <w:t xml:space="preserve"> </w:t>
            </w:r>
          </w:p>
        </w:tc>
      </w:tr>
      <w:permEnd w:id="19"/>
      <w:tr w14:paraId="71514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jc w:val="center"/>
        </w:trPr>
        <w:tc>
          <w:tcPr>
            <w:tcW w:w="9483" w:type="dxa"/>
            <w:gridSpan w:val="5"/>
            <w:tcBorders>
              <w:top w:val="single" w:color="000000" w:sz="4" w:space="0"/>
              <w:left w:val="single" w:color="000000" w:sz="4" w:space="0"/>
              <w:bottom w:val="single" w:color="000000" w:sz="4" w:space="0"/>
              <w:right w:val="single" w:color="000000" w:sz="4" w:space="0"/>
            </w:tcBorders>
            <w:vAlign w:val="center"/>
          </w:tcPr>
          <w:p w14:paraId="2116A21D">
            <w:pPr>
              <w:rPr>
                <w:rFonts w:ascii="仿宋" w:hAnsi="仿宋" w:eastAsia="仿宋"/>
                <w:sz w:val="24"/>
                <w:szCs w:val="24"/>
              </w:rPr>
            </w:pPr>
            <w:r>
              <w:rPr>
                <w:rFonts w:hint="eastAsia" w:ascii="仿宋" w:hAnsi="仿宋" w:eastAsia="仿宋"/>
                <w:color w:val="FF0000"/>
                <w:sz w:val="24"/>
                <w:szCs w:val="24"/>
              </w:rPr>
              <w:t>*</w:t>
            </w:r>
            <w:r>
              <w:rPr>
                <w:rFonts w:hint="eastAsia" w:ascii="仿宋" w:hAnsi="仿宋" w:eastAsia="仿宋"/>
                <w:sz w:val="24"/>
                <w:szCs w:val="24"/>
              </w:rPr>
              <w:t>所在行业□是/</w:t>
            </w:r>
            <w:r>
              <w:rPr>
                <w:rFonts w:hint="eastAsia" w:ascii="仿宋" w:hAnsi="仿宋" w:eastAsia="仿宋"/>
                <w:sz w:val="24"/>
                <w:szCs w:val="24"/>
                <w:lang w:eastAsia="zh-CN"/>
              </w:rPr>
              <w:t>☑</w:t>
            </w:r>
            <w:r>
              <w:rPr>
                <w:rFonts w:hint="eastAsia" w:ascii="仿宋" w:hAnsi="仿宋" w:eastAsia="仿宋"/>
                <w:sz w:val="24"/>
                <w:szCs w:val="24"/>
              </w:rPr>
              <w:t>否需要特殊资质；</w:t>
            </w:r>
          </w:p>
          <w:p w14:paraId="6A6CEEFB">
            <w:pPr>
              <w:rPr>
                <w:rFonts w:ascii="仿宋" w:hAnsi="仿宋" w:eastAsia="仿宋"/>
                <w:color w:val="FF0000"/>
                <w:sz w:val="24"/>
                <w:szCs w:val="24"/>
              </w:rPr>
            </w:pPr>
            <w:r>
              <w:rPr>
                <w:rFonts w:hint="eastAsia" w:ascii="仿宋" w:hAnsi="仿宋" w:eastAsia="仿宋"/>
                <w:color w:val="FF0000"/>
                <w:sz w:val="24"/>
                <w:szCs w:val="24"/>
              </w:rPr>
              <w:t>如需要特殊资质的（请以附件形式提供其对应扫描件）：</w:t>
            </w:r>
          </w:p>
          <w:p w14:paraId="4544BDD9">
            <w:pPr>
              <w:rPr>
                <w:rFonts w:ascii="仿宋" w:hAnsi="仿宋" w:eastAsia="仿宋"/>
                <w:sz w:val="24"/>
                <w:szCs w:val="24"/>
                <w:u w:val="single"/>
              </w:rPr>
            </w:pPr>
            <w:r>
              <w:rPr>
                <w:rFonts w:hint="eastAsia" w:ascii="仿宋" w:hAnsi="仿宋" w:eastAsia="仿宋"/>
                <w:sz w:val="24"/>
                <w:szCs w:val="24"/>
              </w:rPr>
              <w:t>□是/</w:t>
            </w:r>
            <w:r>
              <w:rPr>
                <w:rFonts w:hint="eastAsia" w:ascii="仿宋" w:hAnsi="仿宋" w:eastAsia="仿宋"/>
                <w:sz w:val="24"/>
                <w:szCs w:val="24"/>
                <w:lang w:eastAsia="zh-CN"/>
              </w:rPr>
              <w:t>☑</w:t>
            </w:r>
            <w:r>
              <w:rPr>
                <w:rFonts w:hint="eastAsia" w:ascii="仿宋" w:hAnsi="仿宋" w:eastAsia="仿宋"/>
                <w:sz w:val="24"/>
                <w:szCs w:val="24"/>
              </w:rPr>
              <w:t>否已取得行业所需资质，其他情况说明：</w:t>
            </w:r>
            <w:r>
              <w:rPr>
                <w:rFonts w:hint="eastAsia" w:ascii="仿宋" w:hAnsi="仿宋" w:eastAsia="仿宋"/>
                <w:sz w:val="24"/>
                <w:szCs w:val="24"/>
                <w:u w:val="single"/>
              </w:rPr>
              <w:t xml:space="preserve">                        </w:t>
            </w:r>
          </w:p>
        </w:tc>
      </w:tr>
      <w:tr w14:paraId="04ACE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96" w:type="dxa"/>
            <w:vMerge w:val="restart"/>
            <w:tcBorders>
              <w:top w:val="single" w:color="000000" w:sz="4" w:space="0"/>
              <w:left w:val="single" w:color="000000" w:sz="4" w:space="0"/>
              <w:bottom w:val="single" w:color="000000" w:sz="4" w:space="0"/>
              <w:right w:val="single" w:color="000000" w:sz="4" w:space="0"/>
            </w:tcBorders>
            <w:vAlign w:val="center"/>
          </w:tcPr>
          <w:p w14:paraId="1563FC0A">
            <w:pPr>
              <w:jc w:val="center"/>
              <w:rPr>
                <w:rFonts w:ascii="仿宋" w:hAnsi="仿宋" w:eastAsia="仿宋"/>
                <w:sz w:val="24"/>
                <w:szCs w:val="24"/>
              </w:rPr>
            </w:pPr>
            <w:r>
              <w:rPr>
                <w:rFonts w:hint="eastAsia" w:ascii="仿宋" w:hAnsi="仿宋" w:eastAsia="仿宋"/>
                <w:color w:val="FF0000"/>
                <w:sz w:val="24"/>
                <w:szCs w:val="24"/>
              </w:rPr>
              <w:t>*</w:t>
            </w:r>
            <w:r>
              <w:rPr>
                <w:rFonts w:hint="eastAsia" w:ascii="仿宋" w:hAnsi="仿宋" w:eastAsia="仿宋"/>
                <w:sz w:val="24"/>
                <w:szCs w:val="24"/>
              </w:rPr>
              <w:t>法定代表人：</w:t>
            </w:r>
          </w:p>
        </w:tc>
        <w:tc>
          <w:tcPr>
            <w:tcW w:w="1827"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DFF48C1">
            <w:pPr>
              <w:rPr>
                <w:rFonts w:hint="eastAsia" w:ascii="仿宋" w:hAnsi="仿宋" w:eastAsia="仿宋"/>
                <w:sz w:val="24"/>
                <w:szCs w:val="24"/>
                <w:lang w:val="en-US" w:eastAsia="zh-CN"/>
              </w:rPr>
            </w:pPr>
            <w:r>
              <w:rPr>
                <w:rFonts w:hint="eastAsia" w:ascii="仿宋" w:hAnsi="仿宋" w:eastAsia="仿宋"/>
                <w:sz w:val="24"/>
                <w:szCs w:val="24"/>
              </w:rPr>
              <w:t xml:space="preserve"> </w:t>
            </w:r>
            <w:permStart w:id="20" w:edGrp="everyone"/>
            <w:r>
              <w:rPr>
                <w:rFonts w:hint="eastAsia" w:ascii="仿宋" w:hAnsi="仿宋" w:eastAsia="仿宋"/>
                <w:sz w:val="24"/>
                <w:szCs w:val="24"/>
                <w:lang w:val="en-US" w:eastAsia="zh-CN"/>
              </w:rPr>
              <w:t xml:space="preserve"> </w:t>
            </w:r>
            <w:permEnd w:id="20"/>
          </w:p>
        </w:tc>
        <w:tc>
          <w:tcPr>
            <w:tcW w:w="2142" w:type="dxa"/>
            <w:tcBorders>
              <w:top w:val="single" w:color="000000" w:sz="4" w:space="0"/>
              <w:left w:val="single" w:color="000000" w:sz="4" w:space="0"/>
              <w:bottom w:val="single" w:color="000000" w:sz="4" w:space="0"/>
              <w:right w:val="single" w:color="000000" w:sz="4" w:space="0"/>
            </w:tcBorders>
            <w:vAlign w:val="center"/>
          </w:tcPr>
          <w:p w14:paraId="508A86F5">
            <w:pPr>
              <w:jc w:val="center"/>
              <w:rPr>
                <w:rFonts w:ascii="仿宋" w:hAnsi="仿宋" w:eastAsia="仿宋"/>
                <w:sz w:val="24"/>
                <w:szCs w:val="24"/>
              </w:rPr>
            </w:pPr>
            <w:r>
              <w:rPr>
                <w:rFonts w:hint="eastAsia" w:ascii="仿宋" w:hAnsi="仿宋" w:eastAsia="仿宋"/>
                <w:sz w:val="24"/>
                <w:szCs w:val="24"/>
              </w:rPr>
              <w:t>是否有违法犯罪或行政处罚记录</w:t>
            </w:r>
          </w:p>
        </w:tc>
        <w:tc>
          <w:tcPr>
            <w:tcW w:w="3518" w:type="dxa"/>
            <w:tcBorders>
              <w:top w:val="single" w:color="000000" w:sz="4" w:space="0"/>
              <w:left w:val="single" w:color="000000" w:sz="4" w:space="0"/>
              <w:bottom w:val="single" w:color="000000" w:sz="4" w:space="0"/>
              <w:right w:val="single" w:color="000000" w:sz="4" w:space="0"/>
            </w:tcBorders>
            <w:vAlign w:val="center"/>
          </w:tcPr>
          <w:p w14:paraId="5E633462">
            <w:pPr>
              <w:jc w:val="center"/>
              <w:rPr>
                <w:rFonts w:ascii="仿宋" w:hAnsi="仿宋" w:eastAsia="仿宋"/>
                <w:sz w:val="24"/>
                <w:szCs w:val="24"/>
              </w:rPr>
            </w:pPr>
            <w:r>
              <w:rPr>
                <w:rFonts w:hint="eastAsia" w:ascii="仿宋" w:hAnsi="仿宋" w:eastAsia="仿宋"/>
                <w:sz w:val="24"/>
                <w:szCs w:val="24"/>
              </w:rPr>
              <w:t>□是/</w:t>
            </w:r>
            <w:r>
              <w:rPr>
                <w:rFonts w:hint="eastAsia" w:ascii="仿宋" w:hAnsi="仿宋" w:eastAsia="仿宋"/>
                <w:sz w:val="24"/>
                <w:szCs w:val="24"/>
                <w:lang w:eastAsia="zh-CN"/>
              </w:rPr>
              <w:t>☑</w:t>
            </w:r>
            <w:r>
              <w:rPr>
                <w:rFonts w:hint="eastAsia" w:ascii="仿宋" w:hAnsi="仿宋" w:eastAsia="仿宋"/>
                <w:sz w:val="24"/>
                <w:szCs w:val="24"/>
              </w:rPr>
              <w:t>否</w:t>
            </w:r>
          </w:p>
        </w:tc>
      </w:tr>
      <w:tr w14:paraId="41B09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C1978FA">
            <w:pPr>
              <w:widowControl/>
              <w:jc w:val="left"/>
              <w:rPr>
                <w:rFonts w:ascii="仿宋" w:hAnsi="仿宋" w:eastAsia="仿宋"/>
                <w:sz w:val="24"/>
                <w:szCs w:val="24"/>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14:paraId="717EC8F1">
            <w:pPr>
              <w:widowControl/>
              <w:jc w:val="left"/>
              <w:rPr>
                <w:rFonts w:ascii="仿宋" w:hAnsi="仿宋" w:eastAsia="仿宋"/>
                <w:sz w:val="24"/>
                <w:szCs w:val="24"/>
              </w:rPr>
            </w:pPr>
          </w:p>
        </w:tc>
        <w:tc>
          <w:tcPr>
            <w:tcW w:w="2142" w:type="dxa"/>
            <w:tcBorders>
              <w:top w:val="single" w:color="000000" w:sz="4" w:space="0"/>
              <w:left w:val="single" w:color="000000" w:sz="4" w:space="0"/>
              <w:bottom w:val="single" w:color="000000" w:sz="4" w:space="0"/>
              <w:right w:val="single" w:color="000000" w:sz="4" w:space="0"/>
            </w:tcBorders>
            <w:vAlign w:val="center"/>
          </w:tcPr>
          <w:p w14:paraId="7DE3D41E">
            <w:pPr>
              <w:jc w:val="center"/>
              <w:rPr>
                <w:rFonts w:ascii="仿宋" w:hAnsi="仿宋" w:eastAsia="仿宋"/>
                <w:sz w:val="24"/>
                <w:szCs w:val="24"/>
              </w:rPr>
            </w:pPr>
            <w:r>
              <w:rPr>
                <w:rFonts w:hint="eastAsia" w:ascii="仿宋" w:hAnsi="仿宋" w:eastAsia="仿宋"/>
                <w:sz w:val="24"/>
                <w:szCs w:val="24"/>
              </w:rPr>
              <w:t>是否被纳入失信被执行人名单</w:t>
            </w:r>
          </w:p>
        </w:tc>
        <w:tc>
          <w:tcPr>
            <w:tcW w:w="3518" w:type="dxa"/>
            <w:tcBorders>
              <w:top w:val="single" w:color="000000" w:sz="4" w:space="0"/>
              <w:left w:val="single" w:color="000000" w:sz="4" w:space="0"/>
              <w:bottom w:val="single" w:color="000000" w:sz="4" w:space="0"/>
              <w:right w:val="single" w:color="000000" w:sz="4" w:space="0"/>
            </w:tcBorders>
            <w:vAlign w:val="center"/>
          </w:tcPr>
          <w:p w14:paraId="167F338C">
            <w:pPr>
              <w:jc w:val="center"/>
              <w:rPr>
                <w:rFonts w:ascii="仿宋" w:hAnsi="仿宋" w:eastAsia="仿宋"/>
                <w:sz w:val="24"/>
                <w:szCs w:val="24"/>
              </w:rPr>
            </w:pPr>
            <w:r>
              <w:rPr>
                <w:rFonts w:hint="eastAsia" w:ascii="仿宋" w:hAnsi="仿宋" w:eastAsia="仿宋"/>
                <w:sz w:val="24"/>
                <w:szCs w:val="24"/>
              </w:rPr>
              <w:t>□是/</w:t>
            </w:r>
            <w:r>
              <w:rPr>
                <w:rFonts w:hint="eastAsia" w:ascii="仿宋" w:hAnsi="仿宋" w:eastAsia="仿宋"/>
                <w:sz w:val="24"/>
                <w:szCs w:val="24"/>
                <w:lang w:eastAsia="zh-CN"/>
              </w:rPr>
              <w:t>☑</w:t>
            </w:r>
            <w:r>
              <w:rPr>
                <w:rFonts w:hint="eastAsia" w:ascii="仿宋" w:hAnsi="仿宋" w:eastAsia="仿宋"/>
                <w:sz w:val="24"/>
                <w:szCs w:val="24"/>
              </w:rPr>
              <w:t>否</w:t>
            </w:r>
          </w:p>
        </w:tc>
      </w:tr>
      <w:tr w14:paraId="59CFB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E8F1DC4">
            <w:pPr>
              <w:widowControl/>
              <w:jc w:val="left"/>
              <w:rPr>
                <w:rFonts w:ascii="仿宋" w:hAnsi="仿宋" w:eastAsia="仿宋"/>
                <w:sz w:val="24"/>
                <w:szCs w:val="24"/>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14:paraId="2FCD8A40">
            <w:pPr>
              <w:widowControl/>
              <w:jc w:val="left"/>
              <w:rPr>
                <w:rFonts w:ascii="仿宋" w:hAnsi="仿宋" w:eastAsia="仿宋"/>
                <w:sz w:val="24"/>
                <w:szCs w:val="24"/>
              </w:rPr>
            </w:pPr>
          </w:p>
        </w:tc>
        <w:tc>
          <w:tcPr>
            <w:tcW w:w="2142" w:type="dxa"/>
            <w:tcBorders>
              <w:top w:val="single" w:color="000000" w:sz="4" w:space="0"/>
              <w:left w:val="single" w:color="000000" w:sz="4" w:space="0"/>
              <w:bottom w:val="single" w:color="000000" w:sz="4" w:space="0"/>
              <w:right w:val="single" w:color="000000" w:sz="4" w:space="0"/>
            </w:tcBorders>
            <w:vAlign w:val="center"/>
          </w:tcPr>
          <w:p w14:paraId="7C0C92DA">
            <w:pPr>
              <w:jc w:val="center"/>
              <w:rPr>
                <w:rFonts w:ascii="仿宋" w:hAnsi="仿宋" w:eastAsia="仿宋"/>
                <w:sz w:val="24"/>
                <w:szCs w:val="24"/>
              </w:rPr>
            </w:pPr>
            <w:r>
              <w:rPr>
                <w:rFonts w:hint="eastAsia" w:ascii="仿宋" w:hAnsi="仿宋" w:eastAsia="仿宋"/>
                <w:sz w:val="24"/>
                <w:szCs w:val="24"/>
              </w:rPr>
              <w:t>是否被限制高消费</w:t>
            </w:r>
          </w:p>
        </w:tc>
        <w:tc>
          <w:tcPr>
            <w:tcW w:w="3518" w:type="dxa"/>
            <w:tcBorders>
              <w:top w:val="single" w:color="000000" w:sz="4" w:space="0"/>
              <w:left w:val="single" w:color="000000" w:sz="4" w:space="0"/>
              <w:bottom w:val="single" w:color="000000" w:sz="4" w:space="0"/>
              <w:right w:val="single" w:color="000000" w:sz="4" w:space="0"/>
            </w:tcBorders>
            <w:vAlign w:val="center"/>
          </w:tcPr>
          <w:p w14:paraId="205EF55F">
            <w:pPr>
              <w:jc w:val="center"/>
              <w:rPr>
                <w:rFonts w:ascii="仿宋" w:hAnsi="仿宋" w:eastAsia="仿宋"/>
                <w:sz w:val="24"/>
                <w:szCs w:val="24"/>
              </w:rPr>
            </w:pPr>
            <w:r>
              <w:rPr>
                <w:rFonts w:hint="eastAsia" w:ascii="仿宋" w:hAnsi="仿宋" w:eastAsia="仿宋"/>
                <w:sz w:val="24"/>
                <w:szCs w:val="24"/>
              </w:rPr>
              <w:t>□是/</w:t>
            </w:r>
            <w:r>
              <w:rPr>
                <w:rFonts w:hint="eastAsia" w:ascii="仿宋" w:hAnsi="仿宋" w:eastAsia="仿宋"/>
                <w:sz w:val="24"/>
                <w:szCs w:val="24"/>
                <w:lang w:eastAsia="zh-CN"/>
              </w:rPr>
              <w:t>☑</w:t>
            </w:r>
            <w:r>
              <w:rPr>
                <w:rFonts w:hint="eastAsia" w:ascii="仿宋" w:hAnsi="仿宋" w:eastAsia="仿宋"/>
                <w:sz w:val="24"/>
                <w:szCs w:val="24"/>
              </w:rPr>
              <w:t>否</w:t>
            </w:r>
          </w:p>
        </w:tc>
      </w:tr>
      <w:tr w14:paraId="60E05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3865AE5E">
            <w:pPr>
              <w:jc w:val="center"/>
              <w:rPr>
                <w:rFonts w:ascii="仿宋" w:hAnsi="仿宋" w:eastAsia="仿宋"/>
                <w:sz w:val="24"/>
                <w:szCs w:val="24"/>
              </w:rPr>
            </w:pPr>
            <w:r>
              <w:rPr>
                <w:rFonts w:hint="eastAsia" w:ascii="仿宋" w:hAnsi="仿宋" w:eastAsia="仿宋"/>
                <w:color w:val="FF0000"/>
                <w:sz w:val="24"/>
                <w:szCs w:val="24"/>
              </w:rPr>
              <w:t>*</w:t>
            </w:r>
            <w:r>
              <w:rPr>
                <w:rFonts w:hint="eastAsia" w:ascii="仿宋" w:hAnsi="仿宋" w:eastAsia="仿宋"/>
                <w:sz w:val="24"/>
                <w:szCs w:val="24"/>
              </w:rPr>
              <w:t>企业经营地址：</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15D38645">
            <w:pPr>
              <w:rPr>
                <w:rFonts w:hint="eastAsia" w:ascii="仿宋" w:hAnsi="仿宋" w:eastAsia="仿宋"/>
                <w:sz w:val="24"/>
                <w:szCs w:val="24"/>
                <w:lang w:val="en-US" w:eastAsia="zh-CN"/>
              </w:rPr>
            </w:pPr>
            <w:permStart w:id="21" w:edGrp="everyone"/>
            <w:r>
              <w:rPr>
                <w:rFonts w:hint="eastAsia" w:ascii="仿宋" w:hAnsi="仿宋" w:eastAsia="仿宋"/>
                <w:sz w:val="24"/>
                <w:szCs w:val="24"/>
                <w:lang w:val="en-US" w:eastAsia="zh-CN"/>
              </w:rPr>
              <w:t xml:space="preserve"> </w:t>
            </w:r>
            <w:permEnd w:id="21"/>
          </w:p>
        </w:tc>
      </w:tr>
      <w:tr w14:paraId="2A9A9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1" w:hRule="atLeast"/>
          <w:jc w:val="center"/>
        </w:trPr>
        <w:tc>
          <w:tcPr>
            <w:tcW w:w="9483" w:type="dxa"/>
            <w:gridSpan w:val="5"/>
            <w:tcBorders>
              <w:top w:val="single" w:color="000000" w:sz="4" w:space="0"/>
              <w:left w:val="single" w:color="000000" w:sz="4" w:space="0"/>
              <w:bottom w:val="single" w:color="000000" w:sz="4" w:space="0"/>
              <w:right w:val="single" w:color="000000" w:sz="4" w:space="0"/>
            </w:tcBorders>
            <w:vAlign w:val="center"/>
          </w:tcPr>
          <w:p w14:paraId="3B5FF7A4">
            <w:pPr>
              <w:jc w:val="center"/>
              <w:rPr>
                <w:rFonts w:ascii="仿宋" w:hAnsi="仿宋" w:eastAsia="仿宋"/>
                <w:b/>
                <w:bCs/>
                <w:sz w:val="24"/>
                <w:szCs w:val="24"/>
              </w:rPr>
            </w:pPr>
            <w:r>
              <w:rPr>
                <w:rFonts w:hint="eastAsia" w:ascii="仿宋" w:hAnsi="仿宋" w:eastAsia="仿宋"/>
                <w:b/>
                <w:bCs/>
                <w:color w:val="000000"/>
                <w:sz w:val="32"/>
                <w:szCs w:val="32"/>
              </w:rPr>
              <w:t>发包项目/服务概述</w:t>
            </w:r>
          </w:p>
        </w:tc>
      </w:tr>
      <w:tr w14:paraId="517D3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46B4CE84">
            <w:pPr>
              <w:jc w:val="center"/>
              <w:rPr>
                <w:rFonts w:ascii="仿宋" w:hAnsi="仿宋" w:eastAsia="仿宋"/>
                <w:sz w:val="24"/>
                <w:szCs w:val="24"/>
              </w:rPr>
            </w:pPr>
            <w:r>
              <w:rPr>
                <w:rFonts w:hint="eastAsia" w:ascii="仿宋" w:hAnsi="仿宋" w:eastAsia="仿宋"/>
                <w:color w:val="FF0000"/>
                <w:sz w:val="24"/>
                <w:szCs w:val="24"/>
              </w:rPr>
              <w:t>*</w:t>
            </w:r>
            <w:r>
              <w:rPr>
                <w:rFonts w:hint="eastAsia" w:ascii="仿宋" w:hAnsi="仿宋" w:eastAsia="仿宋"/>
                <w:color w:val="000000"/>
                <w:sz w:val="24"/>
                <w:szCs w:val="24"/>
              </w:rPr>
              <w:t>拟发包的服务需求，即具体服务内容/用工场景描述</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0B66D995">
            <w:pPr>
              <w:rPr>
                <w:rFonts w:hint="eastAsia" w:ascii="仿宋" w:hAnsi="仿宋" w:eastAsia="仿宋"/>
                <w:sz w:val="24"/>
                <w:szCs w:val="24"/>
                <w:lang w:val="en-US" w:eastAsia="zh-CN"/>
              </w:rPr>
            </w:pPr>
            <w:r>
              <w:rPr>
                <w:rFonts w:hint="eastAsia" w:ascii="仿宋" w:hAnsi="仿宋" w:eastAsia="仿宋"/>
                <w:sz w:val="24"/>
                <w:szCs w:val="24"/>
              </w:rPr>
              <w:t xml:space="preserve"> </w:t>
            </w:r>
            <w:permStart w:id="22" w:edGrp="everyone"/>
            <w:r>
              <w:rPr>
                <w:rFonts w:hint="eastAsia" w:ascii="仿宋" w:hAnsi="仿宋" w:eastAsia="仿宋"/>
                <w:sz w:val="24"/>
                <w:szCs w:val="24"/>
                <w:lang w:val="en-US" w:eastAsia="zh-CN"/>
              </w:rPr>
              <w:t xml:space="preserve"> </w:t>
            </w:r>
            <w:permEnd w:id="22"/>
          </w:p>
        </w:tc>
      </w:tr>
      <w:tr w14:paraId="36EBF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5"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7C98C6C8">
            <w:pPr>
              <w:jc w:val="center"/>
              <w:rPr>
                <w:rFonts w:ascii="仿宋" w:hAnsi="仿宋" w:eastAsia="仿宋"/>
                <w:color w:val="000000"/>
                <w:sz w:val="24"/>
                <w:szCs w:val="24"/>
              </w:rPr>
            </w:pPr>
            <w:r>
              <w:rPr>
                <w:rFonts w:hint="eastAsia" w:ascii="仿宋" w:hAnsi="仿宋" w:eastAsia="仿宋"/>
                <w:color w:val="FF0000"/>
                <w:sz w:val="24"/>
                <w:szCs w:val="24"/>
              </w:rPr>
              <w:t>*</w:t>
            </w:r>
            <w:r>
              <w:rPr>
                <w:rFonts w:hint="eastAsia" w:ascii="仿宋" w:hAnsi="仿宋" w:eastAsia="仿宋"/>
                <w:color w:val="000000"/>
                <w:sz w:val="24"/>
                <w:szCs w:val="24"/>
              </w:rPr>
              <w:t>拟开票类目</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1A6563FA">
            <w:pPr>
              <w:rPr>
                <w:rFonts w:hint="default" w:ascii="仿宋" w:hAnsi="仿宋" w:eastAsia="仿宋"/>
                <w:sz w:val="24"/>
                <w:szCs w:val="24"/>
                <w:lang w:val="en-US" w:eastAsia="zh-CN"/>
              </w:rPr>
            </w:pPr>
            <w:r>
              <w:rPr>
                <w:rFonts w:hint="eastAsia" w:ascii="仿宋" w:hAnsi="仿宋" w:eastAsia="仿宋"/>
                <w:sz w:val="24"/>
                <w:szCs w:val="24"/>
              </w:rPr>
              <w:t>服务费：</w:t>
            </w:r>
            <w:r>
              <w:rPr>
                <w:rFonts w:hint="eastAsia" w:ascii="仿宋" w:hAnsi="仿宋" w:eastAsia="仿宋"/>
                <w:sz w:val="24"/>
                <w:szCs w:val="24"/>
                <w:lang w:val="en-US" w:eastAsia="zh-CN"/>
              </w:rPr>
              <w:t>现代服务*平台服务费</w:t>
            </w:r>
          </w:p>
          <w:p w14:paraId="3B93F3FF">
            <w:pPr>
              <w:rPr>
                <w:rFonts w:hint="eastAsia" w:ascii="仿宋" w:hAnsi="仿宋" w:eastAsia="仿宋"/>
                <w:sz w:val="24"/>
                <w:szCs w:val="24"/>
                <w:lang w:eastAsia="zh-CN"/>
              </w:rPr>
            </w:pPr>
            <w:r>
              <w:rPr>
                <w:rFonts w:hint="eastAsia" w:ascii="仿宋" w:hAnsi="仿宋" w:eastAsia="仿宋"/>
                <w:sz w:val="24"/>
                <w:szCs w:val="24"/>
              </w:rPr>
              <w:t>代发部分：人力资源服务*代发服务费</w:t>
            </w:r>
            <w:r>
              <w:rPr>
                <w:rFonts w:hint="eastAsia" w:ascii="仿宋" w:hAnsi="仿宋" w:eastAsia="仿宋"/>
                <w:sz w:val="24"/>
                <w:szCs w:val="24"/>
                <w:lang w:eastAsia="zh-CN"/>
              </w:rPr>
              <w:t>、人力资源服务*代</w:t>
            </w:r>
            <w:r>
              <w:rPr>
                <w:rFonts w:hint="eastAsia" w:ascii="仿宋" w:hAnsi="仿宋" w:eastAsia="仿宋"/>
                <w:sz w:val="24"/>
                <w:szCs w:val="24"/>
                <w:lang w:val="en-US" w:eastAsia="zh-CN"/>
              </w:rPr>
              <w:t>付</w:t>
            </w:r>
            <w:r>
              <w:rPr>
                <w:rFonts w:hint="eastAsia" w:ascii="仿宋" w:hAnsi="仿宋" w:eastAsia="仿宋"/>
                <w:sz w:val="24"/>
                <w:szCs w:val="24"/>
                <w:lang w:eastAsia="zh-CN"/>
              </w:rPr>
              <w:t>服务费、人力资源服务*外包服务费</w:t>
            </w:r>
          </w:p>
        </w:tc>
      </w:tr>
      <w:tr w14:paraId="33E64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96" w:type="dxa"/>
            <w:vMerge w:val="restart"/>
            <w:tcBorders>
              <w:top w:val="single" w:color="000000" w:sz="4" w:space="0"/>
              <w:left w:val="single" w:color="000000" w:sz="4" w:space="0"/>
              <w:bottom w:val="single" w:color="000000" w:sz="4" w:space="0"/>
              <w:right w:val="single" w:color="000000" w:sz="4" w:space="0"/>
            </w:tcBorders>
            <w:vAlign w:val="center"/>
          </w:tcPr>
          <w:p w14:paraId="48800194">
            <w:pPr>
              <w:jc w:val="center"/>
              <w:rPr>
                <w:rFonts w:ascii="仿宋" w:hAnsi="仿宋" w:eastAsia="仿宋"/>
                <w:sz w:val="24"/>
                <w:szCs w:val="24"/>
              </w:rPr>
            </w:pPr>
            <w:r>
              <w:rPr>
                <w:rFonts w:hint="eastAsia" w:ascii="仿宋" w:hAnsi="仿宋" w:eastAsia="仿宋"/>
                <w:color w:val="FF0000"/>
                <w:sz w:val="24"/>
                <w:szCs w:val="24"/>
              </w:rPr>
              <w:t>*</w:t>
            </w:r>
            <w:r>
              <w:rPr>
                <w:rFonts w:hint="eastAsia" w:ascii="仿宋" w:hAnsi="仿宋" w:eastAsia="仿宋"/>
                <w:color w:val="000000"/>
                <w:sz w:val="24"/>
                <w:szCs w:val="24"/>
              </w:rPr>
              <w:t>服务人员即个体经营者基本要求/人物画像</w:t>
            </w:r>
          </w:p>
        </w:tc>
        <w:tc>
          <w:tcPr>
            <w:tcW w:w="1275" w:type="dxa"/>
            <w:tcBorders>
              <w:top w:val="single" w:color="000000" w:sz="4" w:space="0"/>
              <w:left w:val="single" w:color="000000" w:sz="4" w:space="0"/>
              <w:bottom w:val="single" w:color="000000" w:sz="4" w:space="0"/>
              <w:right w:val="single" w:color="000000" w:sz="4" w:space="0"/>
            </w:tcBorders>
            <w:vAlign w:val="center"/>
          </w:tcPr>
          <w:p w14:paraId="2ABF6DB1">
            <w:pPr>
              <w:rPr>
                <w:rFonts w:ascii="仿宋" w:hAnsi="仿宋" w:eastAsia="仿宋"/>
                <w:sz w:val="24"/>
                <w:szCs w:val="24"/>
              </w:rPr>
            </w:pPr>
            <w:r>
              <w:rPr>
                <w:rFonts w:hint="eastAsia" w:ascii="仿宋" w:hAnsi="仿宋" w:eastAsia="仿宋"/>
                <w:color w:val="000000"/>
                <w:sz w:val="24"/>
                <w:szCs w:val="24"/>
              </w:rPr>
              <w:t>人员数量</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042F7CA7">
            <w:pPr>
              <w:rPr>
                <w:rFonts w:ascii="仿宋" w:hAnsi="仿宋" w:eastAsia="仿宋"/>
                <w:sz w:val="24"/>
                <w:szCs w:val="24"/>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无要求；</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人~</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人</w:t>
            </w:r>
          </w:p>
        </w:tc>
      </w:tr>
      <w:tr w14:paraId="28597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955A6CC">
            <w:pPr>
              <w:widowControl/>
              <w:jc w:val="left"/>
              <w:rPr>
                <w:rFonts w:ascii="仿宋" w:hAnsi="仿宋" w:eastAsia="仿宋"/>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270B4A00">
            <w:pPr>
              <w:rPr>
                <w:rFonts w:ascii="仿宋" w:hAnsi="仿宋" w:eastAsia="仿宋"/>
                <w:color w:val="000000"/>
                <w:sz w:val="24"/>
                <w:szCs w:val="24"/>
              </w:rPr>
            </w:pPr>
            <w:r>
              <w:rPr>
                <w:rFonts w:hint="eastAsia" w:ascii="仿宋" w:hAnsi="仿宋" w:eastAsia="仿宋"/>
                <w:color w:val="000000"/>
                <w:sz w:val="24"/>
                <w:szCs w:val="24"/>
              </w:rPr>
              <w:t>年龄</w:t>
            </w:r>
            <w:r>
              <w:rPr>
                <w:rFonts w:hint="eastAsia" w:ascii="仿宋" w:hAnsi="仿宋" w:eastAsia="仿宋"/>
                <w:sz w:val="24"/>
                <w:szCs w:val="24"/>
              </w:rPr>
              <w:t xml:space="preserve"> </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4D35B04D">
            <w:pPr>
              <w:rPr>
                <w:rFonts w:ascii="仿宋" w:hAnsi="仿宋" w:eastAsia="仿宋"/>
                <w:color w:val="000000"/>
                <w:sz w:val="24"/>
                <w:szCs w:val="24"/>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无要求；   岁~   岁</w:t>
            </w:r>
          </w:p>
        </w:tc>
      </w:tr>
      <w:tr w14:paraId="04548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CD0D566">
            <w:pPr>
              <w:widowControl/>
              <w:jc w:val="left"/>
              <w:rPr>
                <w:rFonts w:ascii="仿宋" w:hAnsi="仿宋" w:eastAsia="仿宋"/>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12C99D14">
            <w:pPr>
              <w:rPr>
                <w:rFonts w:ascii="仿宋" w:hAnsi="仿宋" w:eastAsia="仿宋"/>
                <w:sz w:val="24"/>
                <w:szCs w:val="24"/>
              </w:rPr>
            </w:pPr>
            <w:r>
              <w:rPr>
                <w:rFonts w:hint="eastAsia" w:ascii="仿宋" w:hAnsi="仿宋" w:eastAsia="仿宋"/>
                <w:color w:val="000000"/>
                <w:sz w:val="24"/>
                <w:szCs w:val="24"/>
              </w:rPr>
              <w:t>性别</w:t>
            </w:r>
            <w:r>
              <w:rPr>
                <w:rFonts w:hint="eastAsia" w:ascii="仿宋" w:hAnsi="仿宋" w:eastAsia="仿宋"/>
                <w:sz w:val="24"/>
                <w:szCs w:val="24"/>
              </w:rPr>
              <w:t xml:space="preserve"> </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310BBE03">
            <w:pPr>
              <w:rPr>
                <w:rFonts w:ascii="仿宋" w:hAnsi="仿宋" w:eastAsia="仿宋"/>
                <w:sz w:val="24"/>
                <w:szCs w:val="24"/>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无要求；□男性为宜；□女性为宜</w:t>
            </w:r>
          </w:p>
        </w:tc>
      </w:tr>
      <w:tr w14:paraId="1C263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74CB010">
            <w:pPr>
              <w:widowControl/>
              <w:jc w:val="left"/>
              <w:rPr>
                <w:rFonts w:ascii="仿宋" w:hAnsi="仿宋" w:eastAsia="仿宋"/>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6495388C">
            <w:pPr>
              <w:rPr>
                <w:rFonts w:ascii="仿宋" w:hAnsi="仿宋" w:eastAsia="仿宋"/>
                <w:color w:val="000000"/>
                <w:sz w:val="24"/>
                <w:szCs w:val="24"/>
              </w:rPr>
            </w:pPr>
            <w:r>
              <w:rPr>
                <w:rFonts w:hint="eastAsia" w:ascii="仿宋" w:hAnsi="仿宋" w:eastAsia="仿宋"/>
                <w:color w:val="000000"/>
                <w:sz w:val="24"/>
                <w:szCs w:val="24"/>
              </w:rPr>
              <w:t xml:space="preserve">学历 </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3F3F5868">
            <w:pPr>
              <w:rPr>
                <w:rFonts w:ascii="仿宋" w:hAnsi="仿宋" w:eastAsia="仿宋"/>
                <w:color w:val="000000"/>
                <w:sz w:val="24"/>
                <w:szCs w:val="24"/>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无要求；□高中及以上；</w:t>
            </w:r>
          </w:p>
          <w:p w14:paraId="02FB86B8">
            <w:pPr>
              <w:rPr>
                <w:rFonts w:ascii="仿宋" w:hAnsi="仿宋" w:eastAsia="仿宋"/>
                <w:color w:val="000000"/>
                <w:sz w:val="24"/>
                <w:szCs w:val="24"/>
              </w:rPr>
            </w:pPr>
            <w:r>
              <w:rPr>
                <w:rFonts w:hint="eastAsia" w:ascii="仿宋" w:hAnsi="仿宋" w:eastAsia="仿宋"/>
                <w:color w:val="000000"/>
                <w:sz w:val="24"/>
                <w:szCs w:val="24"/>
              </w:rPr>
              <w:t>□专科及以上；□本科及以上</w:t>
            </w:r>
          </w:p>
        </w:tc>
      </w:tr>
      <w:tr w14:paraId="5ED8D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FA27186">
            <w:pPr>
              <w:widowControl/>
              <w:jc w:val="left"/>
              <w:rPr>
                <w:rFonts w:ascii="仿宋" w:hAnsi="仿宋" w:eastAsia="仿宋"/>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69ECC44E">
            <w:pPr>
              <w:rPr>
                <w:rFonts w:ascii="仿宋" w:hAnsi="仿宋" w:eastAsia="仿宋"/>
                <w:color w:val="000000"/>
                <w:sz w:val="24"/>
                <w:szCs w:val="24"/>
              </w:rPr>
            </w:pPr>
            <w:r>
              <w:rPr>
                <w:rFonts w:hint="eastAsia" w:ascii="仿宋" w:hAnsi="仿宋" w:eastAsia="仿宋"/>
                <w:color w:val="000000"/>
                <w:sz w:val="24"/>
                <w:szCs w:val="24"/>
              </w:rPr>
              <w:t xml:space="preserve">从业经验 </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7D829C07">
            <w:pPr>
              <w:rPr>
                <w:rFonts w:ascii="仿宋" w:hAnsi="仿宋" w:eastAsia="仿宋"/>
                <w:color w:val="000000"/>
                <w:sz w:val="24"/>
                <w:szCs w:val="24"/>
                <w:u w:val="single"/>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无要求；□有要求，具体为：</w:t>
            </w:r>
            <w:r>
              <w:rPr>
                <w:rFonts w:hint="eastAsia" w:ascii="仿宋" w:hAnsi="仿宋" w:eastAsia="仿宋"/>
                <w:color w:val="000000"/>
                <w:sz w:val="24"/>
                <w:szCs w:val="24"/>
                <w:u w:val="single"/>
              </w:rPr>
              <w:t xml:space="preserve">                 .</w:t>
            </w:r>
          </w:p>
        </w:tc>
      </w:tr>
      <w:tr w14:paraId="0F717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6F78CBB">
            <w:pPr>
              <w:widowControl/>
              <w:jc w:val="left"/>
              <w:rPr>
                <w:rFonts w:ascii="仿宋" w:hAnsi="仿宋" w:eastAsia="仿宋"/>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66F3B211">
            <w:pPr>
              <w:rPr>
                <w:rFonts w:ascii="仿宋" w:hAnsi="仿宋" w:eastAsia="仿宋"/>
                <w:color w:val="000000"/>
                <w:sz w:val="24"/>
                <w:szCs w:val="24"/>
              </w:rPr>
            </w:pPr>
            <w:r>
              <w:rPr>
                <w:rFonts w:hint="eastAsia" w:ascii="仿宋" w:hAnsi="仿宋" w:eastAsia="仿宋"/>
                <w:color w:val="000000"/>
                <w:sz w:val="24"/>
                <w:szCs w:val="24"/>
              </w:rPr>
              <w:t>职业技能</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0EAAB0A9">
            <w:pPr>
              <w:rPr>
                <w:rFonts w:ascii="仿宋" w:hAnsi="仿宋" w:eastAsia="仿宋"/>
                <w:color w:val="000000"/>
                <w:sz w:val="24"/>
                <w:szCs w:val="24"/>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无要求；□有要求，具体为：</w:t>
            </w:r>
            <w:r>
              <w:rPr>
                <w:rFonts w:hint="eastAsia" w:ascii="仿宋" w:hAnsi="仿宋" w:eastAsia="仿宋"/>
                <w:color w:val="000000"/>
                <w:sz w:val="24"/>
                <w:szCs w:val="24"/>
                <w:u w:val="single"/>
              </w:rPr>
              <w:t xml:space="preserve">                 .</w:t>
            </w:r>
          </w:p>
        </w:tc>
      </w:tr>
      <w:tr w14:paraId="28421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AAF357C">
            <w:pPr>
              <w:widowControl/>
              <w:jc w:val="left"/>
              <w:rPr>
                <w:rFonts w:ascii="仿宋" w:hAnsi="仿宋" w:eastAsia="仿宋"/>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01AB1F77">
            <w:pPr>
              <w:rPr>
                <w:rFonts w:ascii="仿宋" w:hAnsi="仿宋" w:eastAsia="仿宋"/>
                <w:color w:val="000000"/>
                <w:sz w:val="24"/>
                <w:szCs w:val="24"/>
              </w:rPr>
            </w:pPr>
            <w:r>
              <w:rPr>
                <w:rFonts w:hint="eastAsia" w:ascii="仿宋" w:hAnsi="仿宋" w:eastAsia="仿宋"/>
                <w:color w:val="000000"/>
                <w:sz w:val="24"/>
                <w:szCs w:val="24"/>
              </w:rPr>
              <w:t>职业资质</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47284878">
            <w:pPr>
              <w:rPr>
                <w:rFonts w:ascii="仿宋" w:hAnsi="仿宋" w:eastAsia="仿宋"/>
                <w:color w:val="000000"/>
                <w:sz w:val="24"/>
                <w:szCs w:val="24"/>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无要求；□有要求，具体为：</w:t>
            </w:r>
            <w:r>
              <w:rPr>
                <w:rFonts w:hint="eastAsia" w:ascii="仿宋" w:hAnsi="仿宋" w:eastAsia="仿宋"/>
                <w:color w:val="000000"/>
                <w:sz w:val="24"/>
                <w:szCs w:val="24"/>
                <w:u w:val="single"/>
              </w:rPr>
              <w:t xml:space="preserve">                 .</w:t>
            </w:r>
          </w:p>
        </w:tc>
      </w:tr>
      <w:tr w14:paraId="7D395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E6A1395">
            <w:pPr>
              <w:widowControl/>
              <w:jc w:val="left"/>
              <w:rPr>
                <w:rFonts w:ascii="仿宋" w:hAnsi="仿宋" w:eastAsia="仿宋"/>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4D5BF2C7">
            <w:pPr>
              <w:rPr>
                <w:rFonts w:ascii="仿宋" w:hAnsi="仿宋" w:eastAsia="仿宋"/>
                <w:color w:val="000000"/>
                <w:sz w:val="24"/>
                <w:szCs w:val="24"/>
              </w:rPr>
            </w:pPr>
            <w:r>
              <w:rPr>
                <w:rFonts w:hint="eastAsia" w:ascii="仿宋" w:hAnsi="仿宋" w:eastAsia="仿宋"/>
                <w:color w:val="000000"/>
                <w:sz w:val="24"/>
                <w:szCs w:val="24"/>
              </w:rPr>
              <w:t>其他要求</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40CBB82D">
            <w:pPr>
              <w:rPr>
                <w:rFonts w:ascii="仿宋" w:hAnsi="仿宋" w:eastAsia="仿宋"/>
                <w:color w:val="C9C9C9"/>
                <w:sz w:val="24"/>
                <w:szCs w:val="24"/>
              </w:rPr>
            </w:pPr>
            <w:r>
              <w:rPr>
                <w:rFonts w:hint="eastAsia" w:ascii="仿宋" w:hAnsi="仿宋" w:eastAsia="仿宋"/>
                <w:sz w:val="24"/>
                <w:szCs w:val="24"/>
              </w:rPr>
              <w:t xml:space="preserve">  </w:t>
            </w:r>
          </w:p>
        </w:tc>
      </w:tr>
      <w:tr w14:paraId="5CFE6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3A8A1EF">
            <w:pPr>
              <w:widowControl/>
              <w:jc w:val="left"/>
              <w:rPr>
                <w:rFonts w:ascii="仿宋" w:hAnsi="仿宋" w:eastAsia="仿宋"/>
                <w:sz w:val="24"/>
                <w:szCs w:val="24"/>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1DD7007A">
            <w:pPr>
              <w:rPr>
                <w:rFonts w:ascii="仿宋" w:hAnsi="仿宋" w:eastAsia="仿宋"/>
                <w:color w:val="000000"/>
                <w:sz w:val="24"/>
                <w:szCs w:val="24"/>
              </w:rPr>
            </w:pPr>
            <w:r>
              <w:rPr>
                <w:rFonts w:hint="eastAsia" w:ascii="仿宋" w:hAnsi="仿宋" w:eastAsia="仿宋"/>
                <w:color w:val="000000"/>
                <w:sz w:val="24"/>
                <w:szCs w:val="24"/>
              </w:rPr>
              <w:t>禁入情形</w:t>
            </w:r>
          </w:p>
        </w:tc>
        <w:tc>
          <w:tcPr>
            <w:tcW w:w="6212" w:type="dxa"/>
            <w:gridSpan w:val="3"/>
            <w:tcBorders>
              <w:top w:val="single" w:color="000000" w:sz="4" w:space="0"/>
              <w:left w:val="single" w:color="000000" w:sz="4" w:space="0"/>
              <w:bottom w:val="single" w:color="000000" w:sz="4" w:space="0"/>
              <w:right w:val="single" w:color="000000" w:sz="4" w:space="0"/>
            </w:tcBorders>
            <w:vAlign w:val="center"/>
          </w:tcPr>
          <w:p w14:paraId="47E1D9FF">
            <w:pPr>
              <w:rPr>
                <w:rFonts w:ascii="仿宋" w:hAnsi="仿宋" w:eastAsia="仿宋"/>
                <w:color w:val="000000"/>
                <w:sz w:val="24"/>
                <w:szCs w:val="24"/>
              </w:rPr>
            </w:pPr>
            <w:r>
              <w:rPr>
                <w:rFonts w:hint="eastAsia" w:ascii="仿宋" w:hAnsi="仿宋" w:eastAsia="仿宋"/>
                <w:sz w:val="24"/>
                <w:szCs w:val="24"/>
              </w:rPr>
              <w:t xml:space="preserve">  </w:t>
            </w:r>
            <w:r>
              <w:rPr>
                <w:rFonts w:hint="eastAsia" w:ascii="仿宋" w:hAnsi="仿宋" w:eastAsia="仿宋"/>
                <w:color w:val="C9C9C9"/>
                <w:sz w:val="24"/>
                <w:szCs w:val="24"/>
              </w:rPr>
              <w:t>如患有心脏病者、不能从事重体力劳动者，酗酒者或有被吊销驾照者等等。</w:t>
            </w:r>
          </w:p>
        </w:tc>
      </w:tr>
      <w:tr w14:paraId="5AB5F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114B52D3">
            <w:pPr>
              <w:jc w:val="center"/>
              <w:rPr>
                <w:rFonts w:ascii="仿宋" w:hAnsi="仿宋" w:eastAsia="仿宋"/>
                <w:sz w:val="24"/>
                <w:szCs w:val="24"/>
              </w:rPr>
            </w:pPr>
            <w:r>
              <w:rPr>
                <w:rFonts w:hint="eastAsia" w:ascii="仿宋" w:hAnsi="仿宋" w:eastAsia="仿宋"/>
                <w:color w:val="000000"/>
                <w:sz w:val="24"/>
                <w:szCs w:val="24"/>
              </w:rPr>
              <w:t>服务需求期限</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43C879B2">
            <w:pPr>
              <w:pStyle w:val="20"/>
              <w:numPr>
                <w:ilvl w:val="0"/>
                <w:numId w:val="15"/>
              </w:numPr>
              <w:ind w:left="360" w:hanging="360" w:firstLineChars="0"/>
              <w:rPr>
                <w:rFonts w:ascii="仿宋" w:hAnsi="仿宋" w:eastAsia="仿宋"/>
                <w:color w:val="000000"/>
                <w:sz w:val="24"/>
                <w:szCs w:val="24"/>
              </w:rPr>
            </w:pPr>
            <w:r>
              <w:rPr>
                <w:rFonts w:hint="eastAsia" w:ascii="仿宋" w:hAnsi="仿宋" w:eastAsia="仿宋"/>
                <w:color w:val="000000"/>
                <w:sz w:val="24"/>
                <w:szCs w:val="24"/>
              </w:rPr>
              <w:sym w:font="Wingdings 2" w:char="00A3"/>
            </w:r>
            <w:r>
              <w:rPr>
                <w:rFonts w:hint="eastAsia" w:ascii="仿宋" w:hAnsi="仿宋" w:eastAsia="仿宋"/>
                <w:color w:val="000000"/>
                <w:sz w:val="24"/>
                <w:szCs w:val="24"/>
              </w:rPr>
              <w:t>自</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年</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月</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日至</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年</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月</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日止。</w:t>
            </w:r>
          </w:p>
          <w:p w14:paraId="58DCA4FC">
            <w:pPr>
              <w:pStyle w:val="20"/>
              <w:numPr>
                <w:ilvl w:val="0"/>
                <w:numId w:val="15"/>
              </w:numPr>
              <w:ind w:left="360" w:hanging="360" w:firstLineChars="0"/>
              <w:rPr>
                <w:rFonts w:ascii="仿宋" w:hAnsi="仿宋" w:eastAsia="仿宋"/>
                <w:color w:val="000000"/>
                <w:sz w:val="24"/>
                <w:szCs w:val="24"/>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无固定期限，以届时实际需要为准。</w:t>
            </w:r>
          </w:p>
        </w:tc>
      </w:tr>
      <w:tr w14:paraId="67A82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2"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6E60EF05">
            <w:pPr>
              <w:jc w:val="center"/>
              <w:rPr>
                <w:rFonts w:ascii="仿宋" w:hAnsi="仿宋" w:eastAsia="仿宋"/>
                <w:color w:val="000000"/>
                <w:sz w:val="24"/>
                <w:szCs w:val="24"/>
              </w:rPr>
            </w:pPr>
            <w:r>
              <w:rPr>
                <w:rFonts w:hint="eastAsia" w:ascii="仿宋" w:hAnsi="仿宋" w:eastAsia="仿宋"/>
                <w:color w:val="FF0000"/>
                <w:sz w:val="24"/>
                <w:szCs w:val="24"/>
              </w:rPr>
              <w:t>*</w:t>
            </w:r>
            <w:r>
              <w:rPr>
                <w:rFonts w:hint="eastAsia" w:ascii="仿宋" w:hAnsi="仿宋" w:eastAsia="仿宋"/>
                <w:color w:val="000000"/>
                <w:sz w:val="24"/>
                <w:szCs w:val="24"/>
              </w:rPr>
              <w:t>服务地址/区域</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62CF0397">
            <w:pPr>
              <w:pStyle w:val="20"/>
              <w:numPr>
                <w:ilvl w:val="0"/>
                <w:numId w:val="16"/>
              </w:numPr>
              <w:ind w:firstLineChars="0"/>
              <w:rPr>
                <w:rFonts w:ascii="仿宋" w:hAnsi="仿宋" w:eastAsia="仿宋"/>
                <w:color w:val="000000"/>
                <w:sz w:val="24"/>
                <w:szCs w:val="24"/>
              </w:rPr>
            </w:pPr>
            <w:r>
              <w:rPr>
                <w:rFonts w:hint="eastAsia" w:ascii="仿宋" w:hAnsi="仿宋" w:eastAsia="仿宋"/>
                <w:color w:val="000000"/>
                <w:sz w:val="24"/>
                <w:szCs w:val="24"/>
                <w:lang w:eastAsia="zh-CN"/>
              </w:rPr>
              <w:t>☑</w:t>
            </w:r>
            <w:r>
              <w:rPr>
                <w:rFonts w:hint="eastAsia" w:ascii="仿宋" w:hAnsi="仿宋" w:eastAsia="仿宋"/>
                <w:color w:val="000000"/>
                <w:sz w:val="24"/>
                <w:szCs w:val="24"/>
              </w:rPr>
              <w:t>无限制；</w:t>
            </w:r>
          </w:p>
          <w:p w14:paraId="22A391A3">
            <w:pPr>
              <w:pStyle w:val="20"/>
              <w:numPr>
                <w:ilvl w:val="0"/>
                <w:numId w:val="16"/>
              </w:numPr>
              <w:ind w:firstLineChars="0"/>
              <w:rPr>
                <w:rFonts w:ascii="仿宋" w:hAnsi="仿宋" w:eastAsia="仿宋"/>
                <w:color w:val="000000"/>
                <w:sz w:val="24"/>
                <w:szCs w:val="24"/>
              </w:rPr>
            </w:pPr>
            <w:r>
              <w:rPr>
                <w:rFonts w:hint="eastAsia" w:ascii="仿宋" w:hAnsi="仿宋" w:eastAsia="仿宋"/>
                <w:color w:val="000000"/>
                <w:sz w:val="24"/>
                <w:szCs w:val="24"/>
              </w:rPr>
              <w:t>□具体地址或区域范围为：</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u w:val="single"/>
                <w:lang w:eastAsia="zh-CN"/>
              </w:rPr>
              <w:t>。</w:t>
            </w:r>
          </w:p>
        </w:tc>
      </w:tr>
      <w:tr w14:paraId="1F6F0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0"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08F0B554">
            <w:pPr>
              <w:jc w:val="center"/>
              <w:rPr>
                <w:rFonts w:ascii="仿宋" w:hAnsi="仿宋" w:eastAsia="仿宋"/>
                <w:color w:val="000000"/>
                <w:sz w:val="24"/>
                <w:szCs w:val="24"/>
              </w:rPr>
            </w:pPr>
            <w:r>
              <w:rPr>
                <w:rFonts w:hint="eastAsia" w:ascii="仿宋" w:hAnsi="仿宋" w:eastAsia="仿宋"/>
                <w:color w:val="FF0000"/>
                <w:sz w:val="24"/>
                <w:szCs w:val="24"/>
              </w:rPr>
              <w:t>*</w:t>
            </w:r>
            <w:r>
              <w:rPr>
                <w:rFonts w:hint="eastAsia" w:ascii="仿宋" w:hAnsi="仿宋" w:eastAsia="仿宋"/>
                <w:color w:val="000000"/>
                <w:sz w:val="24"/>
                <w:szCs w:val="24"/>
              </w:rPr>
              <w:t>服务标准及注意事项</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4A9FACEB">
            <w:pPr>
              <w:rPr>
                <w:rFonts w:hint="default" w:ascii="仿宋" w:hAnsi="仿宋" w:eastAsia="仿宋"/>
                <w:color w:val="000000"/>
                <w:sz w:val="24"/>
                <w:szCs w:val="24"/>
                <w:lang w:val="en-US" w:eastAsia="zh-CN"/>
              </w:rPr>
            </w:pPr>
            <w:r>
              <w:rPr>
                <w:rFonts w:hint="eastAsia" w:ascii="仿宋" w:hAnsi="仿宋" w:eastAsia="仿宋"/>
                <w:sz w:val="24"/>
                <w:szCs w:val="24"/>
              </w:rPr>
              <w:t xml:space="preserve">  </w:t>
            </w:r>
            <w:r>
              <w:rPr>
                <w:rFonts w:hint="eastAsia" w:ascii="仿宋" w:hAnsi="仿宋" w:eastAsia="仿宋"/>
                <w:sz w:val="24"/>
                <w:szCs w:val="24"/>
                <w:lang w:val="en-US" w:eastAsia="zh-CN"/>
              </w:rPr>
              <w:t>服务标准按照实际用工情况实时调整</w:t>
            </w:r>
          </w:p>
        </w:tc>
      </w:tr>
      <w:tr w14:paraId="1A35F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3"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49DB170D">
            <w:pPr>
              <w:jc w:val="center"/>
              <w:rPr>
                <w:rFonts w:ascii="仿宋" w:hAnsi="仿宋" w:eastAsia="仿宋"/>
                <w:color w:val="000000"/>
                <w:sz w:val="24"/>
                <w:szCs w:val="24"/>
              </w:rPr>
            </w:pPr>
            <w:r>
              <w:rPr>
                <w:rFonts w:hint="eastAsia" w:ascii="仿宋" w:hAnsi="仿宋" w:eastAsia="仿宋"/>
                <w:color w:val="FF0000"/>
                <w:sz w:val="24"/>
                <w:szCs w:val="24"/>
              </w:rPr>
              <w:t>*</w:t>
            </w:r>
            <w:r>
              <w:rPr>
                <w:rFonts w:hint="eastAsia" w:ascii="仿宋" w:hAnsi="仿宋" w:eastAsia="仿宋"/>
                <w:color w:val="000000"/>
                <w:sz w:val="24"/>
                <w:szCs w:val="24"/>
              </w:rPr>
              <w:t>服务成果交付标准、验收方式</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310711B1">
            <w:pPr>
              <w:rPr>
                <w:rFonts w:hint="default" w:ascii="仿宋" w:hAnsi="仿宋" w:eastAsia="仿宋"/>
                <w:color w:val="000000"/>
                <w:sz w:val="24"/>
                <w:szCs w:val="24"/>
                <w:lang w:val="en-US" w:eastAsia="zh-CN"/>
              </w:rPr>
            </w:pPr>
            <w:r>
              <w:rPr>
                <w:rFonts w:hint="eastAsia" w:ascii="仿宋" w:hAnsi="仿宋" w:eastAsia="仿宋"/>
                <w:sz w:val="24"/>
                <w:szCs w:val="24"/>
              </w:rPr>
              <w:t xml:space="preserve">  </w:t>
            </w:r>
            <w:r>
              <w:rPr>
                <w:rFonts w:hint="eastAsia" w:ascii="仿宋" w:hAnsi="仿宋" w:eastAsia="仿宋"/>
                <w:sz w:val="24"/>
                <w:szCs w:val="24"/>
                <w:lang w:val="en-US" w:eastAsia="zh-CN"/>
              </w:rPr>
              <w:t>服务方应确保交付的服务符合行业标准及双方约定的质量要求</w:t>
            </w:r>
          </w:p>
        </w:tc>
      </w:tr>
      <w:tr w14:paraId="5C38E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473C6B79">
            <w:pPr>
              <w:jc w:val="center"/>
              <w:rPr>
                <w:rFonts w:ascii="仿宋" w:hAnsi="仿宋" w:eastAsia="仿宋"/>
                <w:color w:val="000000"/>
                <w:sz w:val="24"/>
                <w:szCs w:val="24"/>
              </w:rPr>
            </w:pPr>
            <w:r>
              <w:rPr>
                <w:rFonts w:hint="eastAsia" w:ascii="仿宋" w:hAnsi="仿宋" w:eastAsia="仿宋"/>
                <w:color w:val="000000"/>
                <w:sz w:val="24"/>
                <w:szCs w:val="24"/>
              </w:rPr>
              <w:t>服务成果是否涉及知识产权等权利转</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6987DEDA">
            <w:pPr>
              <w:rPr>
                <w:rFonts w:ascii="仿宋" w:hAnsi="仿宋" w:eastAsia="仿宋"/>
                <w:color w:val="000000"/>
                <w:sz w:val="24"/>
                <w:szCs w:val="24"/>
              </w:rPr>
            </w:pPr>
            <w:r>
              <w:rPr>
                <w:rFonts w:hint="eastAsia" w:ascii="仿宋" w:hAnsi="仿宋" w:eastAsia="仿宋"/>
                <w:color w:val="000000"/>
                <w:sz w:val="24"/>
                <w:szCs w:val="24"/>
              </w:rPr>
              <w:t>1. □是，其服务成果之知识产权归属于：□企业/□</w:t>
            </w:r>
            <w:r>
              <w:rPr>
                <w:rFonts w:hint="eastAsia" w:ascii="Times New Roman" w:hAnsi="Times New Roman" w:eastAsia="仿宋" w:cs="Arial"/>
                <w:kern w:val="0"/>
                <w:sz w:val="24"/>
                <w:szCs w:val="24"/>
              </w:rPr>
              <w:t>个体经营者</w:t>
            </w:r>
            <w:r>
              <w:rPr>
                <w:rFonts w:hint="eastAsia" w:ascii="仿宋" w:hAnsi="仿宋" w:eastAsia="仿宋"/>
                <w:color w:val="000000"/>
                <w:sz w:val="24"/>
                <w:szCs w:val="24"/>
              </w:rPr>
              <w:t>；</w:t>
            </w:r>
          </w:p>
          <w:p w14:paraId="4DF87C4B">
            <w:pPr>
              <w:rPr>
                <w:rFonts w:ascii="仿宋" w:hAnsi="仿宋" w:eastAsia="仿宋"/>
                <w:color w:val="000000"/>
                <w:sz w:val="24"/>
                <w:szCs w:val="24"/>
              </w:rPr>
            </w:pPr>
            <w:r>
              <w:rPr>
                <w:rFonts w:hint="eastAsia" w:ascii="仿宋" w:hAnsi="仿宋" w:eastAsia="仿宋"/>
                <w:color w:val="000000"/>
                <w:sz w:val="24"/>
                <w:szCs w:val="24"/>
              </w:rPr>
              <w:t xml:space="preserve">2. </w:t>
            </w:r>
            <w:r>
              <w:rPr>
                <w:rFonts w:hint="eastAsia" w:ascii="仿宋" w:hAnsi="仿宋" w:eastAsia="仿宋"/>
                <w:color w:val="000000"/>
                <w:sz w:val="24"/>
                <w:szCs w:val="24"/>
                <w:lang w:eastAsia="zh-CN"/>
              </w:rPr>
              <w:t>□</w:t>
            </w:r>
            <w:r>
              <w:rPr>
                <w:rFonts w:hint="eastAsia" w:ascii="仿宋" w:hAnsi="仿宋" w:eastAsia="仿宋"/>
                <w:color w:val="000000"/>
                <w:sz w:val="24"/>
                <w:szCs w:val="24"/>
              </w:rPr>
              <w:t>否。</w:t>
            </w:r>
          </w:p>
        </w:tc>
      </w:tr>
      <w:tr w14:paraId="1A074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2486E873">
            <w:pPr>
              <w:jc w:val="center"/>
              <w:rPr>
                <w:rFonts w:ascii="仿宋" w:hAnsi="仿宋" w:eastAsia="仿宋"/>
                <w:color w:val="000000"/>
                <w:sz w:val="24"/>
                <w:szCs w:val="24"/>
              </w:rPr>
            </w:pPr>
            <w:r>
              <w:rPr>
                <w:rFonts w:hint="eastAsia" w:ascii="仿宋" w:hAnsi="仿宋" w:eastAsia="仿宋"/>
                <w:color w:val="FF0000"/>
                <w:sz w:val="24"/>
                <w:szCs w:val="24"/>
              </w:rPr>
              <w:t>*</w:t>
            </w:r>
            <w:r>
              <w:rPr>
                <w:rFonts w:hint="eastAsia" w:ascii="仿宋" w:hAnsi="仿宋" w:eastAsia="仿宋"/>
                <w:color w:val="000000"/>
                <w:sz w:val="24"/>
                <w:szCs w:val="24"/>
              </w:rPr>
              <w:t>服务报酬结算依据及其周期和标准</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6BA3B915">
            <w:pPr>
              <w:rPr>
                <w:rFonts w:hint="eastAsia" w:ascii="仿宋" w:hAnsi="仿宋" w:eastAsia="仿宋"/>
                <w:color w:val="000000"/>
                <w:sz w:val="24"/>
                <w:szCs w:val="24"/>
                <w:lang w:val="en-US" w:eastAsia="zh-CN"/>
              </w:rPr>
            </w:pPr>
            <w:r>
              <w:rPr>
                <w:rFonts w:hint="eastAsia" w:ascii="仿宋" w:hAnsi="仿宋" w:eastAsia="仿宋"/>
                <w:sz w:val="24"/>
                <w:szCs w:val="24"/>
              </w:rPr>
              <w:t xml:space="preserve">  </w:t>
            </w:r>
            <w:permStart w:id="23" w:edGrp="everyone"/>
            <w:r>
              <w:rPr>
                <w:rFonts w:hint="eastAsia" w:ascii="仿宋" w:hAnsi="仿宋" w:eastAsia="仿宋"/>
                <w:sz w:val="24"/>
                <w:szCs w:val="24"/>
                <w:lang w:val="en-US" w:eastAsia="zh-CN"/>
              </w:rPr>
              <w:t xml:space="preserve"> </w:t>
            </w:r>
            <w:permEnd w:id="23"/>
          </w:p>
        </w:tc>
      </w:tr>
      <w:tr w14:paraId="58A29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68A98022">
            <w:pPr>
              <w:jc w:val="center"/>
              <w:rPr>
                <w:rFonts w:ascii="仿宋" w:hAnsi="仿宋" w:eastAsia="仿宋"/>
                <w:color w:val="000000"/>
                <w:sz w:val="24"/>
                <w:szCs w:val="24"/>
              </w:rPr>
            </w:pPr>
            <w:r>
              <w:rPr>
                <w:rFonts w:hint="eastAsia" w:ascii="仿宋" w:hAnsi="仿宋" w:eastAsia="仿宋"/>
                <w:color w:val="000000"/>
                <w:sz w:val="24"/>
                <w:szCs w:val="24"/>
              </w:rPr>
              <w:t>其他备注：</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57F822B3">
            <w:pPr>
              <w:rPr>
                <w:rFonts w:ascii="仿宋" w:hAnsi="仿宋" w:eastAsia="仿宋"/>
                <w:color w:val="000000"/>
                <w:sz w:val="24"/>
                <w:szCs w:val="24"/>
              </w:rPr>
            </w:pPr>
            <w:r>
              <w:rPr>
                <w:rFonts w:hint="eastAsia" w:ascii="仿宋" w:hAnsi="仿宋" w:eastAsia="仿宋"/>
                <w:sz w:val="24"/>
                <w:szCs w:val="24"/>
              </w:rPr>
              <w:t xml:space="preserve">  </w:t>
            </w:r>
          </w:p>
        </w:tc>
      </w:tr>
      <w:tr w14:paraId="4EA98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7" w:hRule="atLeast"/>
          <w:jc w:val="center"/>
        </w:trPr>
        <w:tc>
          <w:tcPr>
            <w:tcW w:w="1996" w:type="dxa"/>
            <w:tcBorders>
              <w:top w:val="single" w:color="000000" w:sz="4" w:space="0"/>
              <w:left w:val="single" w:color="000000" w:sz="4" w:space="0"/>
              <w:bottom w:val="single" w:color="000000" w:sz="4" w:space="0"/>
              <w:right w:val="single" w:color="000000" w:sz="4" w:space="0"/>
            </w:tcBorders>
            <w:vAlign w:val="center"/>
          </w:tcPr>
          <w:p w14:paraId="0F8DC284">
            <w:pPr>
              <w:jc w:val="center"/>
              <w:rPr>
                <w:rFonts w:ascii="仿宋" w:hAnsi="仿宋" w:eastAsia="仿宋"/>
                <w:color w:val="000000"/>
                <w:sz w:val="24"/>
                <w:szCs w:val="24"/>
              </w:rPr>
            </w:pPr>
            <w:r>
              <w:rPr>
                <w:rFonts w:hint="eastAsia" w:ascii="仿宋" w:hAnsi="仿宋" w:eastAsia="仿宋"/>
                <w:color w:val="FF0000"/>
                <w:sz w:val="24"/>
                <w:szCs w:val="24"/>
              </w:rPr>
              <w:t>*</w:t>
            </w:r>
            <w:r>
              <w:rPr>
                <w:rFonts w:hint="eastAsia" w:ascii="仿宋" w:hAnsi="仿宋" w:eastAsia="仿宋"/>
                <w:color w:val="000000"/>
                <w:sz w:val="24"/>
                <w:szCs w:val="24"/>
              </w:rPr>
              <w:t>需提交的附件</w:t>
            </w:r>
          </w:p>
        </w:tc>
        <w:tc>
          <w:tcPr>
            <w:tcW w:w="7487" w:type="dxa"/>
            <w:gridSpan w:val="4"/>
            <w:tcBorders>
              <w:top w:val="single" w:color="000000" w:sz="4" w:space="0"/>
              <w:left w:val="single" w:color="000000" w:sz="4" w:space="0"/>
              <w:bottom w:val="single" w:color="000000" w:sz="4" w:space="0"/>
              <w:right w:val="single" w:color="000000" w:sz="4" w:space="0"/>
            </w:tcBorders>
            <w:vAlign w:val="center"/>
          </w:tcPr>
          <w:p w14:paraId="3D4EA77C">
            <w:pPr>
              <w:jc w:val="center"/>
              <w:rPr>
                <w:rFonts w:ascii="仿宋" w:hAnsi="仿宋" w:eastAsia="仿宋"/>
                <w:color w:val="000000"/>
                <w:sz w:val="24"/>
                <w:szCs w:val="24"/>
              </w:rPr>
            </w:pPr>
            <w:r>
              <w:rPr>
                <w:rFonts w:hint="eastAsia" w:ascii="仿宋" w:hAnsi="仿宋" w:eastAsia="仿宋"/>
                <w:color w:val="000000"/>
                <w:sz w:val="24"/>
                <w:szCs w:val="24"/>
              </w:rPr>
              <w:t>①营业执照扫描件；②开户许可证；③法人身份证正反面照片；④签约合同；⑤企业门头照、办公室场景照；⑥行业资质扫描件；</w:t>
            </w:r>
            <w:r>
              <w:rPr>
                <w:rFonts w:hint="eastAsia"/>
              </w:rPr>
              <w:fldChar w:fldCharType="begin"/>
            </w:r>
            <w:r>
              <w:rPr>
                <w:rFonts w:hint="eastAsia" w:ascii="仿宋" w:hAnsi="仿宋" w:eastAsia="仿宋"/>
                <w:color w:val="000000"/>
                <w:sz w:val="24"/>
                <w:szCs w:val="24"/>
              </w:rPr>
              <w:instrText xml:space="preserve"> = 7 \* GB3 </w:instrText>
            </w:r>
            <w:r>
              <w:rPr>
                <w:rFonts w:hint="eastAsia"/>
              </w:rPr>
              <w:fldChar w:fldCharType="separate"/>
            </w:r>
            <w:r>
              <w:rPr>
                <w:rFonts w:hint="eastAsia" w:ascii="仿宋" w:hAnsi="仿宋" w:eastAsia="仿宋"/>
                <w:color w:val="000000"/>
                <w:sz w:val="24"/>
                <w:szCs w:val="24"/>
              </w:rPr>
              <w:t>⑦</w:t>
            </w:r>
            <w:r>
              <w:rPr>
                <w:rFonts w:hint="eastAsia"/>
              </w:rPr>
              <w:fldChar w:fldCharType="end"/>
            </w:r>
            <w:r>
              <w:rPr>
                <w:rFonts w:hint="eastAsia" w:ascii="仿宋" w:hAnsi="仿宋" w:eastAsia="仿宋"/>
                <w:color w:val="000000"/>
                <w:sz w:val="24"/>
                <w:szCs w:val="24"/>
              </w:rPr>
              <w:t>历史交付结果、历史结算依据</w:t>
            </w:r>
            <w:r>
              <w:rPr>
                <w:rFonts w:hint="eastAsia" w:ascii="仿宋" w:hAnsi="仿宋" w:eastAsia="仿宋"/>
                <w:color w:val="000000"/>
                <w:sz w:val="24"/>
                <w:szCs w:val="24"/>
                <w:lang w:eastAsia="zh-CN"/>
              </w:rPr>
              <w:t>。</w:t>
            </w:r>
          </w:p>
        </w:tc>
      </w:tr>
    </w:tbl>
    <w:p w14:paraId="627CF706">
      <w:pPr>
        <w:spacing w:line="360" w:lineRule="auto"/>
        <w:rPr>
          <w:rFonts w:ascii="仿宋" w:hAnsi="仿宋" w:eastAsia="仿宋"/>
          <w:sz w:val="24"/>
          <w:szCs w:val="24"/>
        </w:rPr>
      </w:pPr>
      <w:r>
        <w:rPr>
          <w:rFonts w:hint="eastAsia" w:ascii="仿宋" w:hAnsi="仿宋" w:eastAsia="仿宋"/>
          <w:sz w:val="24"/>
          <w:szCs w:val="24"/>
        </w:rPr>
        <w:t>注：</w:t>
      </w:r>
    </w:p>
    <w:p w14:paraId="46CC6FBA">
      <w:pPr>
        <w:pStyle w:val="20"/>
        <w:numPr>
          <w:ilvl w:val="0"/>
          <w:numId w:val="17"/>
        </w:numPr>
        <w:spacing w:line="360" w:lineRule="auto"/>
        <w:ind w:firstLineChars="0"/>
        <w:rPr>
          <w:rFonts w:ascii="仿宋" w:hAnsi="仿宋" w:eastAsia="仿宋"/>
          <w:sz w:val="24"/>
          <w:szCs w:val="24"/>
        </w:rPr>
      </w:pPr>
      <w:r>
        <w:rPr>
          <w:rFonts w:hint="eastAsia" w:ascii="仿宋" w:hAnsi="仿宋" w:eastAsia="仿宋"/>
          <w:sz w:val="24"/>
          <w:szCs w:val="24"/>
        </w:rPr>
        <w:t>本平台及双方本次合作所述</w:t>
      </w:r>
      <w:r>
        <w:rPr>
          <w:rFonts w:hint="eastAsia" w:ascii="Times New Roman" w:hAnsi="Times New Roman" w:eastAsia="仿宋" w:cs="Arial"/>
          <w:kern w:val="0"/>
          <w:sz w:val="24"/>
          <w:szCs w:val="24"/>
        </w:rPr>
        <w:t>个体经营者</w:t>
      </w:r>
      <w:r>
        <w:rPr>
          <w:rFonts w:hint="eastAsia" w:ascii="仿宋" w:hAnsi="仿宋" w:eastAsia="仿宋"/>
          <w:sz w:val="24"/>
          <w:szCs w:val="24"/>
        </w:rPr>
        <w:t>，与企业及其关联方不得存在、建立或形成事实上的劳动关系、劳务关系，且无须遵守企业正式员工所需遵守的考勤管理、休息休假、离岗报备、财务报销等劳动制度以及调动、晋升、降职等具有“人身依附性”和“组织隶属性”的用工管理规定。</w:t>
      </w:r>
    </w:p>
    <w:p w14:paraId="52173377">
      <w:pPr>
        <w:pStyle w:val="20"/>
        <w:numPr>
          <w:ilvl w:val="0"/>
          <w:numId w:val="17"/>
        </w:numPr>
        <w:spacing w:line="360" w:lineRule="auto"/>
        <w:ind w:firstLineChars="0"/>
        <w:rPr>
          <w:rFonts w:ascii="仿宋" w:hAnsi="仿宋" w:eastAsia="仿宋"/>
          <w:sz w:val="24"/>
          <w:szCs w:val="24"/>
        </w:rPr>
      </w:pPr>
      <w:r>
        <w:rPr>
          <w:rFonts w:hint="eastAsia" w:ascii="仿宋" w:hAnsi="仿宋" w:eastAsia="仿宋"/>
          <w:sz w:val="24"/>
          <w:szCs w:val="24"/>
        </w:rPr>
        <w:t>个体经营者通过本公司共享经济综合服务平台收取的生产经营收入（税后）金额单人单月累计不得超过人民币8万元。</w:t>
      </w:r>
    </w:p>
    <w:p w14:paraId="0F98C5C8">
      <w:pPr>
        <w:pStyle w:val="20"/>
        <w:numPr>
          <w:ilvl w:val="0"/>
          <w:numId w:val="17"/>
        </w:numPr>
        <w:spacing w:line="360" w:lineRule="auto"/>
        <w:ind w:firstLineChars="0"/>
        <w:rPr>
          <w:rFonts w:ascii="仿宋" w:hAnsi="仿宋" w:eastAsia="仿宋"/>
          <w:sz w:val="24"/>
          <w:szCs w:val="24"/>
        </w:rPr>
      </w:pPr>
      <w:r>
        <w:rPr>
          <w:rFonts w:hint="eastAsia" w:ascii="仿宋" w:hAnsi="仿宋" w:eastAsia="仿宋"/>
          <w:color w:val="000000"/>
          <w:sz w:val="24"/>
          <w:szCs w:val="24"/>
        </w:rPr>
        <w:t>上表中带“</w:t>
      </w:r>
      <w:r>
        <w:rPr>
          <w:rFonts w:hint="eastAsia" w:ascii="仿宋" w:hAnsi="仿宋" w:eastAsia="仿宋"/>
          <w:color w:val="FF0000"/>
          <w:sz w:val="24"/>
          <w:szCs w:val="24"/>
        </w:rPr>
        <w:t>*</w:t>
      </w:r>
      <w:r>
        <w:rPr>
          <w:rFonts w:hint="eastAsia" w:ascii="仿宋" w:hAnsi="仿宋" w:eastAsia="仿宋"/>
          <w:color w:val="000000"/>
          <w:sz w:val="24"/>
          <w:szCs w:val="24"/>
        </w:rPr>
        <w:t>”的为必填项，</w:t>
      </w:r>
      <w:r>
        <w:rPr>
          <w:rFonts w:hint="eastAsia" w:ascii="仿宋" w:hAnsi="仿宋" w:eastAsia="仿宋"/>
          <w:sz w:val="24"/>
          <w:szCs w:val="24"/>
        </w:rPr>
        <w:t>请企业认真填写、核实上述信息，并应在确认上述信息准确无误且愿意对上述内容的真实、准确、完整及合法性负责后，再于落款处加盖公章确认。</w:t>
      </w:r>
    </w:p>
    <w:p w14:paraId="7EBEB80F">
      <w:pPr>
        <w:spacing w:after="156" w:afterLines="50" w:line="360" w:lineRule="auto"/>
        <w:rPr>
          <w:rFonts w:ascii="仿宋" w:hAnsi="仿宋" w:eastAsia="仿宋"/>
          <w:sz w:val="24"/>
          <w:szCs w:val="24"/>
        </w:rPr>
      </w:pPr>
    </w:p>
    <w:p w14:paraId="0C3F62F9">
      <w:pPr>
        <w:spacing w:after="156" w:afterLines="50" w:line="360" w:lineRule="auto"/>
        <w:ind w:left="0" w:leftChars="0" w:firstLine="2880" w:firstLineChars="1200"/>
        <w:rPr>
          <w:rFonts w:ascii="仿宋" w:hAnsi="仿宋" w:eastAsia="仿宋"/>
          <w:sz w:val="24"/>
          <w:szCs w:val="24"/>
        </w:rPr>
      </w:pPr>
      <w:r>
        <w:rPr>
          <w:rFonts w:hint="eastAsia" w:ascii="仿宋" w:hAnsi="仿宋" w:eastAsia="仿宋"/>
          <w:sz w:val="24"/>
          <w:szCs w:val="24"/>
        </w:rPr>
        <w:t>企业名称</w:t>
      </w:r>
      <w:r>
        <w:rPr>
          <w:rFonts w:hint="eastAsia" w:ascii="仿宋" w:hAnsi="仿宋" w:eastAsia="仿宋"/>
          <w:sz w:val="24"/>
          <w:szCs w:val="24"/>
          <w:lang w:eastAsia="zh-CN"/>
        </w:rPr>
        <w:t>（</w:t>
      </w:r>
      <w:r>
        <w:rPr>
          <w:rFonts w:hint="eastAsia" w:ascii="仿宋" w:hAnsi="仿宋" w:eastAsia="仿宋"/>
          <w:sz w:val="24"/>
          <w:szCs w:val="24"/>
          <w:lang w:val="en-US" w:eastAsia="zh-CN"/>
        </w:rPr>
        <w:t>盖章</w:t>
      </w:r>
      <w:r>
        <w:rPr>
          <w:rFonts w:hint="eastAsia" w:ascii="仿宋" w:hAnsi="仿宋" w:eastAsia="仿宋"/>
          <w:sz w:val="24"/>
          <w:szCs w:val="24"/>
          <w:lang w:eastAsia="zh-CN"/>
        </w:rPr>
        <w:t>）</w:t>
      </w:r>
      <w:r>
        <w:rPr>
          <w:rFonts w:hint="eastAsia" w:ascii="仿宋" w:hAnsi="仿宋" w:eastAsia="仿宋"/>
          <w:sz w:val="24"/>
          <w:szCs w:val="24"/>
        </w:rPr>
        <w:t xml:space="preserve">：   </w:t>
      </w:r>
    </w:p>
    <w:p w14:paraId="421BC193">
      <w:pPr>
        <w:autoSpaceDE w:val="0"/>
        <w:autoSpaceDN w:val="0"/>
        <w:adjustRightInd w:val="0"/>
        <w:spacing w:after="156" w:afterLines="50" w:line="360" w:lineRule="auto"/>
        <w:jc w:val="right"/>
        <w:rPr>
          <w:rFonts w:ascii="仿宋" w:hAnsi="仿宋" w:eastAsia="仿宋"/>
          <w:sz w:val="24"/>
          <w:szCs w:val="24"/>
        </w:rPr>
      </w:pPr>
      <w:permStart w:id="24" w:edGrp="everyone"/>
      <w:r>
        <w:rPr>
          <w:rFonts w:hint="eastAsia" w:ascii="仿宋" w:hAnsi="仿宋" w:eastAsia="仿宋"/>
          <w:sz w:val="24"/>
          <w:szCs w:val="24"/>
        </w:rPr>
        <w:t xml:space="preserve">    年</w:t>
      </w:r>
      <w:r>
        <w:rPr>
          <w:rFonts w:hint="eastAsia" w:ascii="仿宋" w:hAnsi="仿宋" w:eastAsia="仿宋"/>
          <w:sz w:val="24"/>
          <w:szCs w:val="24"/>
          <w:lang w:val="en-US" w:eastAsia="zh-CN"/>
        </w:rPr>
        <w:t xml:space="preserve">     </w:t>
      </w:r>
      <w:r>
        <w:rPr>
          <w:rFonts w:hint="eastAsia" w:ascii="仿宋" w:hAnsi="仿宋" w:eastAsia="仿宋"/>
          <w:sz w:val="24"/>
          <w:szCs w:val="24"/>
        </w:rPr>
        <w:t xml:space="preserve">  月   日</w:t>
      </w:r>
      <w:permEnd w:id="24"/>
    </w:p>
    <w:p w14:paraId="6F4B2037"/>
    <w:p w14:paraId="7D02CC2C">
      <w:pPr>
        <w:autoSpaceDE w:val="0"/>
        <w:autoSpaceDN w:val="0"/>
        <w:adjustRightInd w:val="0"/>
        <w:spacing w:after="156" w:afterLines="50" w:line="360" w:lineRule="auto"/>
        <w:jc w:val="both"/>
      </w:pP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7CA38">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9C6E9">
                          <w:pPr>
                            <w:pStyle w:val="8"/>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lang w:val="en-US" w:eastAsia="zh-CN"/>
                            </w:rPr>
                            <w:t>10</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489C6E9">
                    <w:pPr>
                      <w:pStyle w:val="8"/>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lang w:val="en-US" w:eastAsia="zh-CN"/>
                      </w:rPr>
                      <w:t>10</w:t>
                    </w:r>
                    <w:r>
                      <w:rPr>
                        <w:rFonts w:hint="eastAsia"/>
                      </w:rPr>
                      <w:t>页</w:t>
                    </w:r>
                  </w:p>
                </w:txbxContent>
              </v:textbox>
            </v:shape>
          </w:pict>
        </mc:Fallback>
      </mc:AlternateContent>
    </w:r>
  </w:p>
  <w:p w14:paraId="5EE6D533">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5CFE9">
    <w:pPr>
      <w:spacing w:line="36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CA785"/>
    <w:multiLevelType w:val="singleLevel"/>
    <w:tmpl w:val="BB6CA785"/>
    <w:lvl w:ilvl="0" w:tentative="0">
      <w:start w:val="1"/>
      <w:numFmt w:val="decimal"/>
      <w:suff w:val="space"/>
      <w:lvlText w:val="9.%1"/>
      <w:lvlJc w:val="left"/>
      <w:pPr>
        <w:tabs>
          <w:tab w:val="left" w:pos="0"/>
        </w:tabs>
        <w:ind w:left="0" w:firstLine="0"/>
      </w:pPr>
      <w:rPr>
        <w:rFonts w:hint="default"/>
      </w:rPr>
    </w:lvl>
  </w:abstractNum>
  <w:abstractNum w:abstractNumId="1">
    <w:nsid w:val="09746849"/>
    <w:multiLevelType w:val="multilevel"/>
    <w:tmpl w:val="09746849"/>
    <w:lvl w:ilvl="0" w:tentative="0">
      <w:start w:val="1"/>
      <w:numFmt w:val="decimal"/>
      <w:lvlText w:val="12.%1"/>
      <w:lvlJc w:val="left"/>
      <w:pPr>
        <w:tabs>
          <w:tab w:val="left" w:pos="489"/>
        </w:tabs>
        <w:ind w:left="1516" w:hanging="1027"/>
      </w:pPr>
      <w:rPr>
        <w:rFonts w:hint="eastAsia"/>
        <w:sz w:val="21"/>
        <w:szCs w:val="21"/>
      </w:rPr>
    </w:lvl>
    <w:lvl w:ilvl="1" w:tentative="0">
      <w:start w:val="1"/>
      <w:numFmt w:val="decimal"/>
      <w:lvlText w:val="（%2）"/>
      <w:lvlJc w:val="left"/>
      <w:pPr>
        <w:tabs>
          <w:tab w:val="left" w:pos="0"/>
        </w:tabs>
        <w:ind w:left="0" w:firstLine="0"/>
      </w:pPr>
      <w:rPr>
        <w:rFonts w:hint="default"/>
      </w:rPr>
    </w:lvl>
    <w:lvl w:ilvl="2" w:tentative="0">
      <w:start w:val="1"/>
      <w:numFmt w:val="lowerRoman"/>
      <w:lvlText w:val="%3."/>
      <w:lvlJc w:val="right"/>
      <w:pPr>
        <w:tabs>
          <w:tab w:val="left" w:pos="1749"/>
        </w:tabs>
        <w:ind w:left="1749" w:hanging="420"/>
      </w:pPr>
    </w:lvl>
    <w:lvl w:ilvl="3" w:tentative="0">
      <w:start w:val="1"/>
      <w:numFmt w:val="decimal"/>
      <w:lvlText w:val="%4."/>
      <w:lvlJc w:val="left"/>
      <w:pPr>
        <w:tabs>
          <w:tab w:val="left" w:pos="2169"/>
        </w:tabs>
        <w:ind w:left="2169" w:hanging="420"/>
      </w:pPr>
    </w:lvl>
    <w:lvl w:ilvl="4" w:tentative="0">
      <w:start w:val="1"/>
      <w:numFmt w:val="lowerLetter"/>
      <w:lvlText w:val="%5)"/>
      <w:lvlJc w:val="left"/>
      <w:pPr>
        <w:tabs>
          <w:tab w:val="left" w:pos="2589"/>
        </w:tabs>
        <w:ind w:left="2589" w:hanging="420"/>
      </w:pPr>
    </w:lvl>
    <w:lvl w:ilvl="5" w:tentative="0">
      <w:start w:val="1"/>
      <w:numFmt w:val="lowerRoman"/>
      <w:lvlText w:val="%6."/>
      <w:lvlJc w:val="right"/>
      <w:pPr>
        <w:tabs>
          <w:tab w:val="left" w:pos="3009"/>
        </w:tabs>
        <w:ind w:left="3009" w:hanging="420"/>
      </w:pPr>
    </w:lvl>
    <w:lvl w:ilvl="6" w:tentative="0">
      <w:start w:val="1"/>
      <w:numFmt w:val="decimal"/>
      <w:lvlText w:val="%7."/>
      <w:lvlJc w:val="left"/>
      <w:pPr>
        <w:tabs>
          <w:tab w:val="left" w:pos="3429"/>
        </w:tabs>
        <w:ind w:left="3429" w:hanging="420"/>
      </w:pPr>
    </w:lvl>
    <w:lvl w:ilvl="7" w:tentative="0">
      <w:start w:val="1"/>
      <w:numFmt w:val="lowerLetter"/>
      <w:lvlText w:val="%8)"/>
      <w:lvlJc w:val="left"/>
      <w:pPr>
        <w:tabs>
          <w:tab w:val="left" w:pos="3849"/>
        </w:tabs>
        <w:ind w:left="3849" w:hanging="420"/>
      </w:pPr>
    </w:lvl>
    <w:lvl w:ilvl="8" w:tentative="0">
      <w:start w:val="1"/>
      <w:numFmt w:val="lowerRoman"/>
      <w:lvlText w:val="%9."/>
      <w:lvlJc w:val="right"/>
      <w:pPr>
        <w:tabs>
          <w:tab w:val="left" w:pos="4269"/>
        </w:tabs>
        <w:ind w:left="4269" w:hanging="420"/>
      </w:pPr>
    </w:lvl>
  </w:abstractNum>
  <w:abstractNum w:abstractNumId="2">
    <w:nsid w:val="13025782"/>
    <w:multiLevelType w:val="multilevel"/>
    <w:tmpl w:val="13025782"/>
    <w:lvl w:ilvl="0" w:tentative="0">
      <w:start w:val="1"/>
      <w:numFmt w:val="decimal"/>
      <w:lvlText w:val="（%1）"/>
      <w:lvlJc w:val="left"/>
      <w:pPr>
        <w:ind w:left="1680" w:hanging="420"/>
      </w:pPr>
      <w:rPr>
        <w:rFonts w:hint="eastAsia"/>
      </w:rPr>
    </w:lvl>
    <w:lvl w:ilvl="1" w:tentative="0">
      <w:start w:val="1"/>
      <w:numFmt w:val="decimal"/>
      <w:lvlText w:val="8.%2"/>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CF512E9"/>
    <w:multiLevelType w:val="multilevel"/>
    <w:tmpl w:val="1CF512E9"/>
    <w:lvl w:ilvl="0" w:tentative="0">
      <w:start w:val="1"/>
      <w:numFmt w:val="decimal"/>
      <w:lvlText w:val="（%1）"/>
      <w:lvlJc w:val="left"/>
      <w:pPr>
        <w:ind w:left="1680" w:hanging="420"/>
      </w:pPr>
      <w:rPr>
        <w:rFonts w:hint="eastAsia"/>
      </w:rPr>
    </w:lvl>
    <w:lvl w:ilvl="1" w:tentative="0">
      <w:start w:val="1"/>
      <w:numFmt w:val="decimal"/>
      <w:lvlText w:val="7.%2"/>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FD9104B"/>
    <w:multiLevelType w:val="multilevel"/>
    <w:tmpl w:val="1FD9104B"/>
    <w:lvl w:ilvl="0" w:tentative="0">
      <w:start w:val="1"/>
      <w:numFmt w:val="decimal"/>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5">
    <w:nsid w:val="1FEB17BD"/>
    <w:multiLevelType w:val="singleLevel"/>
    <w:tmpl w:val="1FEB17BD"/>
    <w:lvl w:ilvl="0" w:tentative="0">
      <w:start w:val="1"/>
      <w:numFmt w:val="decimal"/>
      <w:suff w:val="nothing"/>
      <w:lvlText w:val="（%1）"/>
      <w:lvlJc w:val="left"/>
    </w:lvl>
  </w:abstractNum>
  <w:abstractNum w:abstractNumId="6">
    <w:nsid w:val="21BD0966"/>
    <w:multiLevelType w:val="multilevel"/>
    <w:tmpl w:val="21BD0966"/>
    <w:lvl w:ilvl="0" w:tentative="0">
      <w:start w:val="1"/>
      <w:numFmt w:val="decimal"/>
      <w:lvlText w:val="（%1）"/>
      <w:lvlJc w:val="left"/>
      <w:pPr>
        <w:ind w:left="1680" w:hanging="420"/>
      </w:pPr>
      <w:rPr>
        <w:rFonts w:hint="eastAsia"/>
      </w:rPr>
    </w:lvl>
    <w:lvl w:ilvl="1" w:tentative="0">
      <w:start w:val="1"/>
      <w:numFmt w:val="decimal"/>
      <w:lvlText w:val="6.%2"/>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9E2776F"/>
    <w:multiLevelType w:val="multilevel"/>
    <w:tmpl w:val="29E2776F"/>
    <w:lvl w:ilvl="0" w:tentative="0">
      <w:start w:val="1"/>
      <w:numFmt w:val="decimal"/>
      <w:lvlText w:val="（%1）"/>
      <w:lvlJc w:val="left"/>
      <w:pPr>
        <w:ind w:left="1680" w:hanging="420"/>
      </w:pPr>
      <w:rPr>
        <w:rFonts w:hint="eastAsia"/>
      </w:rPr>
    </w:lvl>
    <w:lvl w:ilvl="1" w:tentative="0">
      <w:start w:val="1"/>
      <w:numFmt w:val="decimal"/>
      <w:lvlText w:val="5.%2"/>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398A3409"/>
    <w:multiLevelType w:val="multilevel"/>
    <w:tmpl w:val="398A3409"/>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D3008B1"/>
    <w:multiLevelType w:val="multilevel"/>
    <w:tmpl w:val="3D3008B1"/>
    <w:lvl w:ilvl="0" w:tentative="0">
      <w:start w:val="1"/>
      <w:numFmt w:val="decimal"/>
      <w:lvlText w:val="2.%1"/>
      <w:lvlJc w:val="left"/>
      <w:pPr>
        <w:ind w:left="1347" w:hanging="360"/>
      </w:pPr>
      <w:rPr>
        <w:rFonts w:hint="default"/>
      </w:rPr>
    </w:lvl>
    <w:lvl w:ilvl="1" w:tentative="0">
      <w:start w:val="1"/>
      <w:numFmt w:val="decimal"/>
      <w:lvlText w:val="2.1.%2"/>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40DB64E9"/>
    <w:multiLevelType w:val="multilevel"/>
    <w:tmpl w:val="40DB64E9"/>
    <w:lvl w:ilvl="0" w:tentative="0">
      <w:start w:val="1"/>
      <w:numFmt w:val="decimal"/>
      <w:lvlText w:val="（%1）"/>
      <w:lvlJc w:val="left"/>
      <w:pPr>
        <w:ind w:left="1770" w:hanging="720"/>
      </w:pPr>
      <w:rPr>
        <w:rFonts w:hint="default"/>
      </w:rPr>
    </w:lvl>
    <w:lvl w:ilvl="1" w:tentative="0">
      <w:start w:val="1"/>
      <w:numFmt w:val="decimal"/>
      <w:lvlText w:val="3.%2"/>
      <w:lvlJc w:val="left"/>
      <w:pPr>
        <w:ind w:left="1260" w:hanging="420"/>
      </w:pPr>
      <w:rPr>
        <w:rFonts w:hint="eastAsia"/>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47E56FF5"/>
    <w:multiLevelType w:val="multilevel"/>
    <w:tmpl w:val="47E56FF5"/>
    <w:lvl w:ilvl="0" w:tentative="0">
      <w:start w:val="1"/>
      <w:numFmt w:val="decimal"/>
      <w:lvlText w:val="4.%1"/>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2300A3D"/>
    <w:multiLevelType w:val="multilevel"/>
    <w:tmpl w:val="62300A3D"/>
    <w:lvl w:ilvl="0" w:tentative="0">
      <w:start w:val="1"/>
      <w:numFmt w:val="decimal"/>
      <w:lvlText w:val="11.%1"/>
      <w:lvlJc w:val="left"/>
      <w:pPr>
        <w:tabs>
          <w:tab w:val="left" w:pos="489"/>
        </w:tabs>
        <w:ind w:left="1516" w:hanging="1027"/>
      </w:pPr>
      <w:rPr>
        <w:rFonts w:hint="eastAsia"/>
        <w:sz w:val="21"/>
        <w:szCs w:val="21"/>
      </w:rPr>
    </w:lvl>
    <w:lvl w:ilvl="1" w:tentative="0">
      <w:start w:val="1"/>
      <w:numFmt w:val="decimal"/>
      <w:lvlText w:val="（%2）"/>
      <w:lvlJc w:val="left"/>
      <w:pPr>
        <w:tabs>
          <w:tab w:val="left" w:pos="0"/>
        </w:tabs>
        <w:ind w:left="0" w:firstLine="0"/>
      </w:pPr>
      <w:rPr>
        <w:rFonts w:hint="default"/>
      </w:rPr>
    </w:lvl>
    <w:lvl w:ilvl="2" w:tentative="0">
      <w:start w:val="1"/>
      <w:numFmt w:val="lowerRoman"/>
      <w:lvlText w:val="%3."/>
      <w:lvlJc w:val="right"/>
      <w:pPr>
        <w:tabs>
          <w:tab w:val="left" w:pos="1749"/>
        </w:tabs>
        <w:ind w:left="1749" w:hanging="420"/>
      </w:pPr>
    </w:lvl>
    <w:lvl w:ilvl="3" w:tentative="0">
      <w:start w:val="1"/>
      <w:numFmt w:val="decimal"/>
      <w:lvlText w:val="%4."/>
      <w:lvlJc w:val="left"/>
      <w:pPr>
        <w:tabs>
          <w:tab w:val="left" w:pos="2169"/>
        </w:tabs>
        <w:ind w:left="2169" w:hanging="420"/>
      </w:pPr>
    </w:lvl>
    <w:lvl w:ilvl="4" w:tentative="0">
      <w:start w:val="1"/>
      <w:numFmt w:val="lowerLetter"/>
      <w:lvlText w:val="%5)"/>
      <w:lvlJc w:val="left"/>
      <w:pPr>
        <w:tabs>
          <w:tab w:val="left" w:pos="2589"/>
        </w:tabs>
        <w:ind w:left="2589" w:hanging="420"/>
      </w:pPr>
    </w:lvl>
    <w:lvl w:ilvl="5" w:tentative="0">
      <w:start w:val="1"/>
      <w:numFmt w:val="lowerRoman"/>
      <w:lvlText w:val="%6."/>
      <w:lvlJc w:val="right"/>
      <w:pPr>
        <w:tabs>
          <w:tab w:val="left" w:pos="3009"/>
        </w:tabs>
        <w:ind w:left="3009" w:hanging="420"/>
      </w:pPr>
    </w:lvl>
    <w:lvl w:ilvl="6" w:tentative="0">
      <w:start w:val="1"/>
      <w:numFmt w:val="decimal"/>
      <w:lvlText w:val="%7."/>
      <w:lvlJc w:val="left"/>
      <w:pPr>
        <w:tabs>
          <w:tab w:val="left" w:pos="3429"/>
        </w:tabs>
        <w:ind w:left="3429" w:hanging="420"/>
      </w:pPr>
    </w:lvl>
    <w:lvl w:ilvl="7" w:tentative="0">
      <w:start w:val="1"/>
      <w:numFmt w:val="lowerLetter"/>
      <w:lvlText w:val="%8)"/>
      <w:lvlJc w:val="left"/>
      <w:pPr>
        <w:tabs>
          <w:tab w:val="left" w:pos="3849"/>
        </w:tabs>
        <w:ind w:left="3849" w:hanging="420"/>
      </w:pPr>
    </w:lvl>
    <w:lvl w:ilvl="8" w:tentative="0">
      <w:start w:val="1"/>
      <w:numFmt w:val="lowerRoman"/>
      <w:lvlText w:val="%9."/>
      <w:lvlJc w:val="right"/>
      <w:pPr>
        <w:tabs>
          <w:tab w:val="left" w:pos="4269"/>
        </w:tabs>
        <w:ind w:left="4269" w:hanging="420"/>
      </w:pPr>
    </w:lvl>
  </w:abstractNum>
  <w:abstractNum w:abstractNumId="13">
    <w:nsid w:val="62E6CFF5"/>
    <w:multiLevelType w:val="multilevel"/>
    <w:tmpl w:val="62E6CFF5"/>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44449FE"/>
    <w:multiLevelType w:val="multilevel"/>
    <w:tmpl w:val="644449FE"/>
    <w:lvl w:ilvl="0" w:tentative="0">
      <w:start w:val="1"/>
      <w:numFmt w:val="decimal"/>
      <w:lvlText w:val="10.%1"/>
      <w:lvlJc w:val="left"/>
      <w:pPr>
        <w:tabs>
          <w:tab w:val="left" w:pos="489"/>
        </w:tabs>
        <w:ind w:left="1516" w:hanging="1027"/>
      </w:pPr>
      <w:rPr>
        <w:rFonts w:hint="eastAsia"/>
        <w:sz w:val="21"/>
        <w:szCs w:val="21"/>
      </w:rPr>
    </w:lvl>
    <w:lvl w:ilvl="1" w:tentative="0">
      <w:start w:val="1"/>
      <w:numFmt w:val="decimal"/>
      <w:lvlText w:val="（%2）"/>
      <w:lvlJc w:val="left"/>
      <w:pPr>
        <w:tabs>
          <w:tab w:val="left" w:pos="0"/>
        </w:tabs>
        <w:ind w:left="0" w:firstLine="0"/>
      </w:pPr>
      <w:rPr>
        <w:rFonts w:hint="default"/>
      </w:rPr>
    </w:lvl>
    <w:lvl w:ilvl="2" w:tentative="0">
      <w:start w:val="1"/>
      <w:numFmt w:val="lowerRoman"/>
      <w:lvlText w:val="%3."/>
      <w:lvlJc w:val="right"/>
      <w:pPr>
        <w:tabs>
          <w:tab w:val="left" w:pos="1749"/>
        </w:tabs>
        <w:ind w:left="1749" w:hanging="420"/>
      </w:pPr>
    </w:lvl>
    <w:lvl w:ilvl="3" w:tentative="0">
      <w:start w:val="1"/>
      <w:numFmt w:val="decimal"/>
      <w:lvlText w:val="%4."/>
      <w:lvlJc w:val="left"/>
      <w:pPr>
        <w:tabs>
          <w:tab w:val="left" w:pos="2169"/>
        </w:tabs>
        <w:ind w:left="2169" w:hanging="420"/>
      </w:pPr>
    </w:lvl>
    <w:lvl w:ilvl="4" w:tentative="0">
      <w:start w:val="1"/>
      <w:numFmt w:val="lowerLetter"/>
      <w:lvlText w:val="%5)"/>
      <w:lvlJc w:val="left"/>
      <w:pPr>
        <w:tabs>
          <w:tab w:val="left" w:pos="2589"/>
        </w:tabs>
        <w:ind w:left="2589" w:hanging="420"/>
      </w:pPr>
    </w:lvl>
    <w:lvl w:ilvl="5" w:tentative="0">
      <w:start w:val="1"/>
      <w:numFmt w:val="lowerRoman"/>
      <w:lvlText w:val="%6."/>
      <w:lvlJc w:val="right"/>
      <w:pPr>
        <w:tabs>
          <w:tab w:val="left" w:pos="3009"/>
        </w:tabs>
        <w:ind w:left="3009" w:hanging="420"/>
      </w:pPr>
    </w:lvl>
    <w:lvl w:ilvl="6" w:tentative="0">
      <w:start w:val="1"/>
      <w:numFmt w:val="decimal"/>
      <w:lvlText w:val="%7."/>
      <w:lvlJc w:val="left"/>
      <w:pPr>
        <w:tabs>
          <w:tab w:val="left" w:pos="3429"/>
        </w:tabs>
        <w:ind w:left="3429" w:hanging="420"/>
      </w:pPr>
    </w:lvl>
    <w:lvl w:ilvl="7" w:tentative="0">
      <w:start w:val="1"/>
      <w:numFmt w:val="lowerLetter"/>
      <w:lvlText w:val="%8)"/>
      <w:lvlJc w:val="left"/>
      <w:pPr>
        <w:tabs>
          <w:tab w:val="left" w:pos="3849"/>
        </w:tabs>
        <w:ind w:left="3849" w:hanging="420"/>
      </w:pPr>
    </w:lvl>
    <w:lvl w:ilvl="8" w:tentative="0">
      <w:start w:val="1"/>
      <w:numFmt w:val="lowerRoman"/>
      <w:lvlText w:val="%9."/>
      <w:lvlJc w:val="right"/>
      <w:pPr>
        <w:tabs>
          <w:tab w:val="left" w:pos="4269"/>
        </w:tabs>
        <w:ind w:left="4269" w:hanging="420"/>
      </w:pPr>
    </w:lvl>
  </w:abstractNum>
  <w:abstractNum w:abstractNumId="15">
    <w:nsid w:val="64624A41"/>
    <w:multiLevelType w:val="multilevel"/>
    <w:tmpl w:val="64624A41"/>
    <w:lvl w:ilvl="0" w:tentative="0">
      <w:start w:val="1"/>
      <w:numFmt w:val="decimal"/>
      <w:lvlText w:val="%1"/>
      <w:lvlJc w:val="left"/>
      <w:pPr>
        <w:ind w:left="420" w:hanging="420"/>
      </w:pPr>
      <w:rPr>
        <w:rFonts w:hint="default"/>
      </w:rPr>
    </w:lvl>
    <w:lvl w:ilvl="1" w:tentative="0">
      <w:start w:val="1"/>
      <w:numFmt w:val="decimal"/>
      <w:lvlText w:val="1.%2"/>
      <w:lvlJc w:val="left"/>
      <w:pPr>
        <w:ind w:left="840" w:hanging="420"/>
      </w:pPr>
      <w:rPr>
        <w:rFonts w:hint="eastAsia"/>
        <w:spacing w:val="0"/>
        <w:w w:val="100"/>
        <w:sz w:val="21"/>
        <w:szCs w:val="21"/>
      </w:rPr>
    </w:lvl>
    <w:lvl w:ilvl="2" w:tentative="0">
      <w:start w:val="1"/>
      <w:numFmt w:val="decimal"/>
      <w:lvlText w:val="%1.%2.%3"/>
      <w:lvlJc w:val="left"/>
      <w:pPr>
        <w:ind w:left="1560" w:hanging="72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540" w:hanging="144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740" w:hanging="1800"/>
      </w:pPr>
      <w:rPr>
        <w:rFonts w:hint="default"/>
      </w:rPr>
    </w:lvl>
    <w:lvl w:ilvl="8" w:tentative="0">
      <w:start w:val="1"/>
      <w:numFmt w:val="decimal"/>
      <w:lvlText w:val="%1.%2.%3.%4.%5.%6.%7.%8.%9"/>
      <w:lvlJc w:val="left"/>
      <w:pPr>
        <w:ind w:left="5160" w:hanging="1800"/>
      </w:pPr>
      <w:rPr>
        <w:rFonts w:hint="default"/>
      </w:rPr>
    </w:lvl>
  </w:abstractNum>
  <w:abstractNum w:abstractNumId="16">
    <w:nsid w:val="65A531AB"/>
    <w:multiLevelType w:val="multilevel"/>
    <w:tmpl w:val="65A531AB"/>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9"/>
  </w:num>
  <w:num w:numId="3">
    <w:abstractNumId w:val="4"/>
  </w:num>
  <w:num w:numId="4">
    <w:abstractNumId w:val="10"/>
  </w:num>
  <w:num w:numId="5">
    <w:abstractNumId w:val="11"/>
  </w:num>
  <w:num w:numId="6">
    <w:abstractNumId w:val="5"/>
  </w:num>
  <w:num w:numId="7">
    <w:abstractNumId w:val="7"/>
  </w:num>
  <w:num w:numId="8">
    <w:abstractNumId w:val="6"/>
  </w:num>
  <w:num w:numId="9">
    <w:abstractNumId w:val="3"/>
  </w:num>
  <w:num w:numId="10">
    <w:abstractNumId w:val="2"/>
  </w:num>
  <w:num w:numId="11">
    <w:abstractNumId w:val="0"/>
  </w:num>
  <w:num w:numId="12">
    <w:abstractNumId w:val="14"/>
  </w:num>
  <w:num w:numId="13">
    <w:abstractNumId w:val="12"/>
  </w:num>
  <w:num w:numId="14">
    <w:abstractNumId w:val="1"/>
  </w:num>
  <w:num w:numId="15">
    <w:abstractNumId w:val="1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dit="readOnly" w:enforcement="1" w:cryptProviderType="rsaFull" w:cryptAlgorithmClass="hash" w:cryptAlgorithmType="typeAny" w:cryptAlgorithmSid="4" w:cryptSpinCount="0" w:hash="w7ugCqrazIdvMeYxl/ZfnuwPP5E=" w:salt="OyGkcC4C1BSql15lFi9Q2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mOTgzZGM3YjUxMTg2M2Y2MWM0YzZkMThkYzg1Y2MifQ=="/>
  </w:docVars>
  <w:rsids>
    <w:rsidRoot w:val="002E0B86"/>
    <w:rsid w:val="000A56DB"/>
    <w:rsid w:val="002E0B86"/>
    <w:rsid w:val="00873424"/>
    <w:rsid w:val="00A824E4"/>
    <w:rsid w:val="014D4677"/>
    <w:rsid w:val="03A8693E"/>
    <w:rsid w:val="04876C68"/>
    <w:rsid w:val="04A46633"/>
    <w:rsid w:val="05C81750"/>
    <w:rsid w:val="07ED0962"/>
    <w:rsid w:val="09D20B3D"/>
    <w:rsid w:val="0AE74D17"/>
    <w:rsid w:val="0B4A5F5C"/>
    <w:rsid w:val="0BC93AB0"/>
    <w:rsid w:val="0BF71DAF"/>
    <w:rsid w:val="0CFA1930"/>
    <w:rsid w:val="0D5E127F"/>
    <w:rsid w:val="106D7554"/>
    <w:rsid w:val="10B87803"/>
    <w:rsid w:val="11CA72EC"/>
    <w:rsid w:val="11D005EE"/>
    <w:rsid w:val="139E4AAE"/>
    <w:rsid w:val="17DC48D3"/>
    <w:rsid w:val="193564BC"/>
    <w:rsid w:val="19EF0419"/>
    <w:rsid w:val="1B0874D6"/>
    <w:rsid w:val="1EB36627"/>
    <w:rsid w:val="1F1FEDBD"/>
    <w:rsid w:val="20850333"/>
    <w:rsid w:val="21372B20"/>
    <w:rsid w:val="21E76481"/>
    <w:rsid w:val="22295B1E"/>
    <w:rsid w:val="222C235B"/>
    <w:rsid w:val="22FD4100"/>
    <w:rsid w:val="23393E5A"/>
    <w:rsid w:val="23FE0EF9"/>
    <w:rsid w:val="26D46EAB"/>
    <w:rsid w:val="27161350"/>
    <w:rsid w:val="283E6A90"/>
    <w:rsid w:val="2B8D6D49"/>
    <w:rsid w:val="2E2C613B"/>
    <w:rsid w:val="2F184CAE"/>
    <w:rsid w:val="2FF12E79"/>
    <w:rsid w:val="312C59F0"/>
    <w:rsid w:val="31BF2048"/>
    <w:rsid w:val="31CC1F3D"/>
    <w:rsid w:val="31FB0921"/>
    <w:rsid w:val="36EA70D9"/>
    <w:rsid w:val="38486C0E"/>
    <w:rsid w:val="38E045CB"/>
    <w:rsid w:val="3ADA1478"/>
    <w:rsid w:val="3D3865BD"/>
    <w:rsid w:val="3F561278"/>
    <w:rsid w:val="3F9A0484"/>
    <w:rsid w:val="418B6C0E"/>
    <w:rsid w:val="41955799"/>
    <w:rsid w:val="41C84337"/>
    <w:rsid w:val="425169F1"/>
    <w:rsid w:val="449B38AC"/>
    <w:rsid w:val="457F1C00"/>
    <w:rsid w:val="466B67C4"/>
    <w:rsid w:val="468A0B4E"/>
    <w:rsid w:val="468B16A8"/>
    <w:rsid w:val="473F399E"/>
    <w:rsid w:val="4A825E7C"/>
    <w:rsid w:val="4BC17B63"/>
    <w:rsid w:val="4C251A45"/>
    <w:rsid w:val="4E7A04FE"/>
    <w:rsid w:val="4EF63FB6"/>
    <w:rsid w:val="51D95B0E"/>
    <w:rsid w:val="521A462A"/>
    <w:rsid w:val="52C378C2"/>
    <w:rsid w:val="52DF0A23"/>
    <w:rsid w:val="55FC3EF0"/>
    <w:rsid w:val="567643D9"/>
    <w:rsid w:val="579F76F3"/>
    <w:rsid w:val="5AA55F56"/>
    <w:rsid w:val="5BC817D4"/>
    <w:rsid w:val="5BFBE274"/>
    <w:rsid w:val="5D204C7F"/>
    <w:rsid w:val="5DB93A39"/>
    <w:rsid w:val="5DFF4CB1"/>
    <w:rsid w:val="5EBE8B6A"/>
    <w:rsid w:val="5F8D2E95"/>
    <w:rsid w:val="602948E0"/>
    <w:rsid w:val="615265AB"/>
    <w:rsid w:val="61E8066D"/>
    <w:rsid w:val="621B42D5"/>
    <w:rsid w:val="62D9472E"/>
    <w:rsid w:val="63B15C61"/>
    <w:rsid w:val="63D01E3F"/>
    <w:rsid w:val="63E57211"/>
    <w:rsid w:val="64C259F1"/>
    <w:rsid w:val="64F31DBA"/>
    <w:rsid w:val="65A12706"/>
    <w:rsid w:val="660C0B62"/>
    <w:rsid w:val="69695943"/>
    <w:rsid w:val="6DB38F7C"/>
    <w:rsid w:val="6E7B327C"/>
    <w:rsid w:val="70D32114"/>
    <w:rsid w:val="71A659F3"/>
    <w:rsid w:val="71C50B09"/>
    <w:rsid w:val="72851BFC"/>
    <w:rsid w:val="73BB3654"/>
    <w:rsid w:val="73FA026A"/>
    <w:rsid w:val="74FF69A7"/>
    <w:rsid w:val="76CE679F"/>
    <w:rsid w:val="77FA6FD8"/>
    <w:rsid w:val="78AD2A3D"/>
    <w:rsid w:val="7D7AB1ED"/>
    <w:rsid w:val="7EF42A2E"/>
    <w:rsid w:val="7F2E775E"/>
    <w:rsid w:val="7FFD4B60"/>
    <w:rsid w:val="BBBA3102"/>
    <w:rsid w:val="BECD573E"/>
    <w:rsid w:val="BFF04B41"/>
    <w:rsid w:val="C3ED4867"/>
    <w:rsid w:val="EDAD8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semiHidden="0"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iPriority="99" w:semiHidden="0" w:name="header" w:locked="1"/>
    <w:lsdException w:qFormat="1" w:uiPriority="99" w:semiHidden="0" w:name="footer" w:locked="1"/>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qFormat="1" w:uiPriority="99" w:semiHidden="0"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ocked="1"/>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autoRedefine/>
    <w:qFormat/>
    <w:locked/>
    <w:uiPriority w:val="9"/>
    <w:pPr>
      <w:spacing w:before="480"/>
      <w:contextualSpacing/>
      <w:outlineLvl w:val="0"/>
    </w:pPr>
    <w:rPr>
      <w:smallCaps/>
      <w:spacing w:val="5"/>
      <w:sz w:val="36"/>
      <w:szCs w:val="36"/>
    </w:rPr>
  </w:style>
  <w:style w:type="paragraph" w:styleId="4">
    <w:name w:val="heading 2"/>
    <w:basedOn w:val="1"/>
    <w:next w:val="1"/>
    <w:autoRedefine/>
    <w:unhideWhenUsed/>
    <w:qFormat/>
    <w:locked/>
    <w:uiPriority w:val="9"/>
    <w:pPr>
      <w:keepNext/>
      <w:keepLines/>
      <w:spacing w:before="260" w:after="260" w:line="413" w:lineRule="auto"/>
      <w:outlineLvl w:val="1"/>
    </w:pPr>
    <w:rPr>
      <w:rFonts w:ascii="Arial" w:hAnsi="Arial" w:eastAsia="黑体"/>
      <w:b/>
      <w:sz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unhideWhenUsed/>
    <w:qFormat/>
    <w:locked/>
    <w:uiPriority w:val="99"/>
    <w:pPr>
      <w:spacing w:before="120"/>
    </w:pPr>
    <w:rPr>
      <w:rFonts w:ascii="Arial" w:hAnsi="Arial"/>
      <w:sz w:val="24"/>
    </w:rPr>
  </w:style>
  <w:style w:type="paragraph" w:styleId="5">
    <w:name w:val="annotation text"/>
    <w:basedOn w:val="1"/>
    <w:link w:val="23"/>
    <w:autoRedefine/>
    <w:semiHidden/>
    <w:unhideWhenUsed/>
    <w:qFormat/>
    <w:locked/>
    <w:uiPriority w:val="99"/>
    <w:pPr>
      <w:jc w:val="left"/>
    </w:pPr>
  </w:style>
  <w:style w:type="paragraph" w:styleId="6">
    <w:name w:val="Body Text"/>
    <w:basedOn w:val="1"/>
    <w:autoRedefine/>
    <w:unhideWhenUsed/>
    <w:qFormat/>
    <w:locked/>
    <w:uiPriority w:val="99"/>
    <w:pPr>
      <w:spacing w:after="120"/>
    </w:pPr>
    <w:rPr>
      <w:rFonts w:asciiTheme="minorHAnsi" w:hAnsiTheme="minorHAnsi" w:eastAsiaTheme="minorEastAsia" w:cstheme="minorBidi"/>
    </w:rPr>
  </w:style>
  <w:style w:type="paragraph" w:styleId="7">
    <w:name w:val="Balloon Text"/>
    <w:basedOn w:val="1"/>
    <w:link w:val="19"/>
    <w:autoRedefine/>
    <w:semiHidden/>
    <w:unhideWhenUsed/>
    <w:qFormat/>
    <w:locked/>
    <w:uiPriority w:val="99"/>
    <w:rPr>
      <w:sz w:val="18"/>
      <w:szCs w:val="18"/>
    </w:rPr>
  </w:style>
  <w:style w:type="paragraph" w:styleId="8">
    <w:name w:val="footer"/>
    <w:basedOn w:val="1"/>
    <w:link w:val="16"/>
    <w:autoRedefine/>
    <w:unhideWhenUsed/>
    <w:qFormat/>
    <w:locked/>
    <w:uiPriority w:val="99"/>
    <w:pPr>
      <w:tabs>
        <w:tab w:val="center" w:pos="4153"/>
        <w:tab w:val="right" w:pos="8306"/>
      </w:tabs>
      <w:snapToGrid w:val="0"/>
      <w:jc w:val="left"/>
    </w:pPr>
    <w:rPr>
      <w:sz w:val="18"/>
      <w:szCs w:val="18"/>
    </w:rPr>
  </w:style>
  <w:style w:type="paragraph" w:styleId="9">
    <w:name w:val="header"/>
    <w:basedOn w:val="1"/>
    <w:link w:val="15"/>
    <w:autoRedefine/>
    <w:unhideWhenUsed/>
    <w:qFormat/>
    <w:locked/>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4"/>
    <w:autoRedefine/>
    <w:semiHidden/>
    <w:unhideWhenUsed/>
    <w:qFormat/>
    <w:locked/>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autoRedefine/>
    <w:semiHidden/>
    <w:unhideWhenUsed/>
    <w:qFormat/>
    <w:locked/>
    <w:uiPriority w:val="99"/>
    <w:rPr>
      <w:rFonts w:ascii="Calibri" w:hAnsi="Calibri" w:eastAsia="宋体" w:cs="Times New Roman"/>
      <w:sz w:val="21"/>
      <w:szCs w:val="21"/>
    </w:rPr>
  </w:style>
  <w:style w:type="character" w:customStyle="1" w:styleId="15">
    <w:name w:val="页眉 字符"/>
    <w:basedOn w:val="13"/>
    <w:link w:val="9"/>
    <w:autoRedefine/>
    <w:qFormat/>
    <w:uiPriority w:val="99"/>
    <w:rPr>
      <w:rFonts w:ascii="Calibri" w:hAnsi="Calibri" w:eastAsia="宋体" w:cs="Times New Roman"/>
      <w:sz w:val="18"/>
      <w:szCs w:val="18"/>
    </w:rPr>
  </w:style>
  <w:style w:type="character" w:customStyle="1" w:styleId="16">
    <w:name w:val="页脚 字符"/>
    <w:basedOn w:val="13"/>
    <w:link w:val="8"/>
    <w:autoRedefine/>
    <w:qFormat/>
    <w:uiPriority w:val="99"/>
    <w:rPr>
      <w:rFonts w:ascii="Calibri" w:hAnsi="Calibri" w:eastAsia="宋体" w:cs="Times New Roman"/>
      <w:sz w:val="18"/>
      <w:szCs w:val="18"/>
    </w:rPr>
  </w:style>
  <w:style w:type="paragraph" w:customStyle="1" w:styleId="17">
    <w:name w:val="Normal1"/>
    <w:autoRedefine/>
    <w:qFormat/>
    <w:locked/>
    <w:uiPriority w:val="99"/>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18">
    <w:name w:val="Default Text"/>
    <w:basedOn w:val="1"/>
    <w:autoRedefine/>
    <w:qFormat/>
    <w:locked/>
    <w:uiPriority w:val="0"/>
    <w:pPr>
      <w:widowControl/>
      <w:autoSpaceDE w:val="0"/>
      <w:autoSpaceDN w:val="0"/>
      <w:adjustRightInd w:val="0"/>
      <w:spacing w:line="360" w:lineRule="auto"/>
      <w:ind w:firstLine="630"/>
    </w:pPr>
    <w:rPr>
      <w:rFonts w:ascii="宋体"/>
      <w:kern w:val="0"/>
      <w:sz w:val="28"/>
    </w:rPr>
  </w:style>
  <w:style w:type="character" w:customStyle="1" w:styleId="19">
    <w:name w:val="批注框文本 字符"/>
    <w:basedOn w:val="13"/>
    <w:link w:val="7"/>
    <w:autoRedefine/>
    <w:semiHidden/>
    <w:qFormat/>
    <w:uiPriority w:val="99"/>
    <w:rPr>
      <w:rFonts w:ascii="Calibri" w:hAnsi="Calibri" w:eastAsia="宋体" w:cs="Times New Roman"/>
      <w:sz w:val="18"/>
      <w:szCs w:val="18"/>
    </w:rPr>
  </w:style>
  <w:style w:type="paragraph" w:styleId="20">
    <w:name w:val="List Paragraph"/>
    <w:basedOn w:val="1"/>
    <w:autoRedefine/>
    <w:qFormat/>
    <w:locked/>
    <w:uiPriority w:val="99"/>
    <w:pPr>
      <w:ind w:firstLine="420" w:firstLineChars="200"/>
    </w:pPr>
  </w:style>
  <w:style w:type="character" w:customStyle="1" w:styleId="21">
    <w:name w:val="font21"/>
    <w:autoRedefine/>
    <w:qFormat/>
    <w:uiPriority w:val="0"/>
    <w:rPr>
      <w:rFonts w:hint="eastAsia" w:ascii="微软雅黑" w:hAnsi="微软雅黑" w:eastAsia="微软雅黑" w:cs="微软雅黑"/>
      <w:color w:val="000000"/>
      <w:sz w:val="22"/>
      <w:szCs w:val="22"/>
      <w:u w:val="none"/>
    </w:rPr>
  </w:style>
  <w:style w:type="paragraph" w:customStyle="1" w:styleId="22">
    <w:name w:val="Revision"/>
    <w:autoRedefine/>
    <w:hidden/>
    <w:semiHidden/>
    <w:qFormat/>
    <w:uiPriority w:val="99"/>
    <w:rPr>
      <w:rFonts w:ascii="Times New Roman" w:hAnsi="Times New Roman" w:eastAsia="宋体" w:cs="Times New Roman"/>
      <w:kern w:val="2"/>
      <w:sz w:val="21"/>
      <w:lang w:val="en-US" w:eastAsia="zh-CN" w:bidi="ar-SA"/>
    </w:rPr>
  </w:style>
  <w:style w:type="character" w:customStyle="1" w:styleId="23">
    <w:name w:val="批注文字 字符"/>
    <w:basedOn w:val="13"/>
    <w:link w:val="5"/>
    <w:autoRedefine/>
    <w:semiHidden/>
    <w:qFormat/>
    <w:uiPriority w:val="99"/>
    <w:rPr>
      <w:rFonts w:ascii="Times New Roman" w:hAnsi="Times New Roman" w:eastAsia="宋体" w:cs="Times New Roman"/>
      <w:kern w:val="2"/>
      <w:sz w:val="21"/>
    </w:rPr>
  </w:style>
  <w:style w:type="character" w:customStyle="1" w:styleId="24">
    <w:name w:val="批注主题 字符"/>
    <w:basedOn w:val="23"/>
    <w:link w:val="10"/>
    <w:autoRedefine/>
    <w:semiHidden/>
    <w:qFormat/>
    <w:uiPriority w:val="99"/>
    <w:rPr>
      <w:rFonts w:ascii="Times New Roman" w:hAnsi="Times New Roman" w:eastAsia="宋体" w:cs="Times New Roman"/>
      <w:b/>
      <w:bCs/>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6412</Words>
  <Characters>6449</Characters>
  <Lines>55</Lines>
  <Paragraphs>15</Paragraphs>
  <TotalTime>0</TotalTime>
  <ScaleCrop>false</ScaleCrop>
  <LinksUpToDate>false</LinksUpToDate>
  <CharactersWithSpaces>6907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2023-01-11T10:13:00Z</dcterms:created>
  <dc:creator>li sa</dc:creator>
  <cp:lastModifiedBy>合付宝</cp:lastModifiedBy>
  <cp:lastPrinted>2020-11-27T06:19:00Z</cp:lastPrinted>
  <dcterms:modified xsi:type="dcterms:W3CDTF">2024-10-24T01:47:01Z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0B7B33E48F0E412A9AEC8AD43A4D5BC4_13</vt:lpwstr>
  </property>
  <property fmtid="{D5CDD505-2E9C-101B-9397-08002B2CF9AE}" pid="4" name="commondata">
    <vt:lpwstr>eyJoZGlkIjoiZGViMGMzNjI4ZThjZGQ0NmUwMjhhNmZiNjVjZjVkYTYifQ==</vt:lpwstr>
  </property>
</Properties>
</file>